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8A33" w14:textId="77777777" w:rsidR="002E4C45" w:rsidRDefault="002E4C45" w:rsidP="00E1257C">
      <w:pPr>
        <w:spacing w:line="360" w:lineRule="auto"/>
        <w:ind w:firstLine="709"/>
        <w:jc w:val="both"/>
        <w:rPr>
          <w:rFonts w:ascii="Century" w:hAnsi="Century"/>
        </w:rPr>
      </w:pPr>
    </w:p>
    <w:p w14:paraId="082F62FE" w14:textId="6C2685FF" w:rsidR="00E1257C" w:rsidRPr="00E1257C" w:rsidRDefault="00D7504B" w:rsidP="00E1257C">
      <w:pPr>
        <w:spacing w:line="360" w:lineRule="auto"/>
        <w:ind w:firstLine="709"/>
        <w:jc w:val="both"/>
        <w:rPr>
          <w:rFonts w:ascii="Century" w:hAnsi="Century"/>
        </w:rPr>
      </w:pPr>
      <w:r>
        <w:rPr>
          <w:rFonts w:ascii="Century" w:hAnsi="Century"/>
        </w:rPr>
        <w:t>León, Guanajuato, a 2</w:t>
      </w:r>
      <w:r w:rsidR="001657FF">
        <w:rPr>
          <w:rFonts w:ascii="Century" w:hAnsi="Century"/>
        </w:rPr>
        <w:t>9</w:t>
      </w:r>
      <w:r>
        <w:rPr>
          <w:rFonts w:ascii="Century" w:hAnsi="Century"/>
        </w:rPr>
        <w:t xml:space="preserve"> veinti</w:t>
      </w:r>
      <w:r w:rsidR="001657FF">
        <w:rPr>
          <w:rFonts w:ascii="Century" w:hAnsi="Century"/>
        </w:rPr>
        <w:t>nueve</w:t>
      </w:r>
      <w:r>
        <w:rPr>
          <w:rFonts w:ascii="Century" w:hAnsi="Century"/>
        </w:rPr>
        <w:t xml:space="preserve"> </w:t>
      </w:r>
      <w:r w:rsidR="00C21CF1">
        <w:rPr>
          <w:rFonts w:ascii="Century" w:hAnsi="Century"/>
        </w:rPr>
        <w:t xml:space="preserve">de junio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53E7AE60"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477CD">
        <w:rPr>
          <w:rFonts w:ascii="Century" w:hAnsi="Century"/>
          <w:b/>
        </w:rPr>
        <w:t>0</w:t>
      </w:r>
      <w:r w:rsidR="001B4201">
        <w:rPr>
          <w:rFonts w:ascii="Century" w:hAnsi="Century"/>
          <w:b/>
        </w:rPr>
        <w:t>357</w:t>
      </w:r>
      <w:r w:rsidR="00D7504B">
        <w:rPr>
          <w:rFonts w:ascii="Century" w:hAnsi="Century"/>
          <w:b/>
        </w:rPr>
        <w:t>/3erJAM/2018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8B5E72">
        <w:rPr>
          <w:rFonts w:ascii="Century" w:hAnsi="Century"/>
        </w:rPr>
        <w:t>el</w:t>
      </w:r>
      <w:r w:rsidR="00C21CF1">
        <w:rPr>
          <w:rFonts w:ascii="Century" w:hAnsi="Century"/>
        </w:rPr>
        <w:t xml:space="preserve"> ciudadan</w:t>
      </w:r>
      <w:r w:rsidR="008B5E72">
        <w:rPr>
          <w:rFonts w:ascii="Century" w:hAnsi="Century"/>
        </w:rPr>
        <w:t>o</w:t>
      </w:r>
      <w:r w:rsidRPr="00E1257C">
        <w:rPr>
          <w:rFonts w:ascii="Century" w:hAnsi="Century"/>
        </w:rPr>
        <w:t xml:space="preserve"> </w:t>
      </w:r>
      <w:r w:rsidR="00F83D4E">
        <w:rPr>
          <w:rFonts w:ascii="Century" w:hAnsi="Century"/>
          <w:b/>
        </w:rPr>
        <w:t>(.....)</w:t>
      </w:r>
      <w:r w:rsidRPr="00E1257C">
        <w:rPr>
          <w:rFonts w:ascii="Century" w:hAnsi="Century"/>
          <w:b/>
        </w:rPr>
        <w:t>;</w:t>
      </w:r>
      <w:r w:rsidRPr="00E1257C">
        <w:rPr>
          <w:rFonts w:ascii="Century" w:hAnsi="Century"/>
        </w:rPr>
        <w:t xml:space="preserve"> y</w:t>
      </w:r>
      <w:r w:rsidR="001B4201">
        <w:rPr>
          <w:rFonts w:ascii="Century" w:hAnsi="Century"/>
        </w:rPr>
        <w:t xml:space="preserve">. </w:t>
      </w:r>
    </w:p>
    <w:p w14:paraId="068B4A61" w14:textId="2E6D3E93" w:rsidR="00E1257C" w:rsidRDefault="00E1257C" w:rsidP="00E1257C">
      <w:pPr>
        <w:spacing w:line="360" w:lineRule="auto"/>
        <w:ind w:firstLine="709"/>
        <w:jc w:val="both"/>
        <w:rPr>
          <w:rFonts w:ascii="Century" w:hAnsi="Century"/>
        </w:rPr>
      </w:pPr>
    </w:p>
    <w:p w14:paraId="30065B08" w14:textId="77777777" w:rsidR="00600967" w:rsidRDefault="00600967"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bookmarkStart w:id="0" w:name="_GoBack"/>
      <w:bookmarkEnd w:id="0"/>
    </w:p>
    <w:p w14:paraId="4F789140" w14:textId="77777777" w:rsidR="00E1257C" w:rsidRPr="00E1257C" w:rsidRDefault="00E1257C" w:rsidP="00E1257C">
      <w:pPr>
        <w:spacing w:line="360" w:lineRule="auto"/>
        <w:ind w:firstLine="709"/>
        <w:jc w:val="both"/>
        <w:rPr>
          <w:rFonts w:ascii="Century" w:hAnsi="Century"/>
        </w:rPr>
      </w:pPr>
    </w:p>
    <w:p w14:paraId="5F692D86" w14:textId="3691FC07"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1B4201">
        <w:rPr>
          <w:rFonts w:ascii="Century" w:hAnsi="Century"/>
        </w:rPr>
        <w:t>23 veintitrés de febrero</w:t>
      </w:r>
      <w:r w:rsidR="00E540E4">
        <w:rPr>
          <w:rFonts w:ascii="Century" w:hAnsi="Century"/>
        </w:rPr>
        <w:t xml:space="preserve"> del a</w:t>
      </w:r>
      <w:r w:rsidRPr="00E1257C">
        <w:rPr>
          <w:rFonts w:ascii="Century" w:hAnsi="Century"/>
        </w:rPr>
        <w:t>ño 201</w:t>
      </w:r>
      <w:r w:rsidR="00D7504B">
        <w:rPr>
          <w:rFonts w:ascii="Century" w:hAnsi="Century"/>
        </w:rPr>
        <w:t xml:space="preserve">8 </w:t>
      </w:r>
      <w:r w:rsidRPr="00E1257C">
        <w:rPr>
          <w:rFonts w:ascii="Century" w:hAnsi="Century"/>
        </w:rPr>
        <w:t>dos mil dieci</w:t>
      </w:r>
      <w:r w:rsidR="00D7504B">
        <w:rPr>
          <w:rFonts w:ascii="Century" w:hAnsi="Century"/>
        </w:rPr>
        <w:t>ocho</w:t>
      </w:r>
      <w:r w:rsidRPr="00E1257C">
        <w:rPr>
          <w:rFonts w:ascii="Century" w:hAnsi="Century"/>
        </w:rPr>
        <w:t xml:space="preserve">, la parte actora presentó demanda de nulidad, señalando como acto impugnado el acta de infracción con número de folio </w:t>
      </w:r>
      <w:r w:rsidR="001B4201" w:rsidRPr="001B4201">
        <w:rPr>
          <w:rFonts w:ascii="Century" w:hAnsi="Century"/>
          <w:b/>
        </w:rPr>
        <w:t xml:space="preserve">T5788379 </w:t>
      </w:r>
      <w:r w:rsidR="001410FD">
        <w:rPr>
          <w:rFonts w:ascii="Century" w:hAnsi="Century"/>
          <w:b/>
        </w:rPr>
        <w:t xml:space="preserve">(Letra </w:t>
      </w:r>
      <w:r w:rsidR="001B4201">
        <w:rPr>
          <w:rFonts w:ascii="Century" w:hAnsi="Century"/>
          <w:b/>
        </w:rPr>
        <w:t>T cinco siete ocho ocho tres siete nueve</w:t>
      </w:r>
      <w:r w:rsidRPr="00E1257C">
        <w:rPr>
          <w:rFonts w:ascii="Century" w:hAnsi="Century"/>
          <w:b/>
        </w:rPr>
        <w:t xml:space="preserve">) </w:t>
      </w:r>
      <w:r w:rsidR="00D61759">
        <w:rPr>
          <w:rFonts w:ascii="Century" w:hAnsi="Century"/>
        </w:rPr>
        <w:t xml:space="preserve">levanta en fecha </w:t>
      </w:r>
      <w:r w:rsidR="001B4201">
        <w:rPr>
          <w:rFonts w:ascii="Century" w:hAnsi="Century"/>
        </w:rPr>
        <w:t>13 trece de febrero del año 2018 dos mil dieciocho</w:t>
      </w:r>
      <w:r w:rsidRPr="00E1257C">
        <w:rPr>
          <w:rFonts w:ascii="Century" w:hAnsi="Century"/>
        </w:rPr>
        <w:t>, y como autoridad demandada señala al agente de tránsito, que elaboró el acta de infracción. -</w:t>
      </w:r>
      <w:r w:rsidR="001410FD">
        <w:rPr>
          <w:rFonts w:ascii="Century" w:hAnsi="Century"/>
        </w:rPr>
        <w:t>-</w:t>
      </w:r>
      <w:r w:rsidR="00E540E4">
        <w:rPr>
          <w:rFonts w:ascii="Century" w:hAnsi="Century"/>
        </w:rPr>
        <w:t>------------------------------------------------------------------------------------</w:t>
      </w:r>
      <w:r w:rsidR="001410FD">
        <w:rPr>
          <w:rFonts w:ascii="Century" w:hAnsi="Century"/>
        </w:rPr>
        <w:t>-</w:t>
      </w:r>
      <w:r w:rsidRPr="00E1257C">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0D94EA70"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1B4201">
        <w:rPr>
          <w:rFonts w:ascii="Century" w:hAnsi="Century"/>
        </w:rPr>
        <w:t xml:space="preserve">27 veintisiete de febrero </w:t>
      </w:r>
      <w:r w:rsidR="00E540E4">
        <w:rPr>
          <w:rFonts w:ascii="Century" w:hAnsi="Century"/>
        </w:rPr>
        <w:t xml:space="preserve">del año </w:t>
      </w:r>
      <w:r w:rsidR="00422F42">
        <w:rPr>
          <w:rFonts w:ascii="Century" w:hAnsi="Century"/>
        </w:rPr>
        <w:t>2018 dos mil dieciocho</w:t>
      </w:r>
      <w:r w:rsidR="008B5E72">
        <w:rPr>
          <w:rFonts w:ascii="Century" w:hAnsi="Century"/>
        </w:rPr>
        <w:t xml:space="preser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F477CD">
        <w:rPr>
          <w:rFonts w:ascii="Century" w:hAnsi="Century"/>
        </w:rPr>
        <w:t>, así como la presuncional legal y humana en lo que le beneficie</w:t>
      </w:r>
      <w:r w:rsidR="00D61759">
        <w:rPr>
          <w:rFonts w:ascii="Century" w:hAnsi="Century"/>
        </w:rPr>
        <w:t xml:space="preserve">. </w:t>
      </w:r>
      <w:r w:rsidR="00F477CD">
        <w:rPr>
          <w:rFonts w:ascii="Century" w:hAnsi="Century"/>
        </w:rPr>
        <w:t>---------------------</w:t>
      </w:r>
      <w:r w:rsidR="00D61759">
        <w:rPr>
          <w:rFonts w:ascii="Century" w:hAnsi="Century"/>
        </w:rPr>
        <w:t>----------------------</w:t>
      </w:r>
      <w:r w:rsidRPr="00E1257C">
        <w:rPr>
          <w:rFonts w:ascii="Century" w:hAnsi="Century"/>
        </w:rPr>
        <w:t>------------------------------------------</w:t>
      </w:r>
    </w:p>
    <w:p w14:paraId="5B1A53D1" w14:textId="69B57E69" w:rsidR="00E1257C" w:rsidRDefault="00E1257C" w:rsidP="00E1257C">
      <w:pPr>
        <w:spacing w:line="360" w:lineRule="auto"/>
        <w:ind w:firstLine="709"/>
        <w:jc w:val="both"/>
        <w:rPr>
          <w:rFonts w:ascii="Century" w:hAnsi="Century"/>
        </w:rPr>
      </w:pPr>
    </w:p>
    <w:p w14:paraId="0F7AFBE4" w14:textId="27966847" w:rsidR="00422F42" w:rsidRDefault="00422F42" w:rsidP="00422F42">
      <w:pPr>
        <w:spacing w:line="360" w:lineRule="auto"/>
        <w:ind w:firstLine="709"/>
        <w:jc w:val="both"/>
        <w:rPr>
          <w:rFonts w:ascii="Century" w:hAnsi="Century"/>
        </w:rPr>
      </w:pPr>
      <w:r>
        <w:rPr>
          <w:rFonts w:ascii="Century" w:hAnsi="Century"/>
        </w:rPr>
        <w:t>Por otro lado, y con relación a la suspensión del acto impugnado, se concede para el efecto de que se mantengan las cosas en el estado en que se encuentran, por lo que la autoridad demandada deberá solicitar a la Tesorería de Le</w:t>
      </w:r>
      <w:r w:rsidR="001657FF">
        <w:rPr>
          <w:rFonts w:ascii="Century" w:hAnsi="Century"/>
        </w:rPr>
        <w:t xml:space="preserve">ón, Guanajuato, se abstenga de </w:t>
      </w:r>
      <w:r>
        <w:rPr>
          <w:rFonts w:ascii="Century" w:hAnsi="Century"/>
        </w:rPr>
        <w:t xml:space="preserve">iniciar el Procedimiento Administrativo de Ejecución, hasta en tanto se dicte sentencia en la presente causa, o si en caso aquella ya hubiera iniciado con el procedimiento de referencia, se </w:t>
      </w:r>
      <w:r>
        <w:rPr>
          <w:rFonts w:ascii="Century" w:hAnsi="Century"/>
        </w:rPr>
        <w:lastRenderedPageBreak/>
        <w:t xml:space="preserve">abstenga de continuar el mismo. De igual manera se concede la suspensión para el efecto de que las Autoridades de Transito y Movilidad Municipal no impongan multas por la falta de la </w:t>
      </w:r>
      <w:r w:rsidR="001410FD">
        <w:rPr>
          <w:rFonts w:ascii="Century" w:hAnsi="Century"/>
        </w:rPr>
        <w:t>tarjeta</w:t>
      </w:r>
      <w:r w:rsidR="00DA5033">
        <w:rPr>
          <w:rFonts w:ascii="Century" w:hAnsi="Century"/>
        </w:rPr>
        <w:t xml:space="preserve"> </w:t>
      </w:r>
      <w:r>
        <w:rPr>
          <w:rFonts w:ascii="Century" w:hAnsi="Century"/>
        </w:rPr>
        <w:t>de circulación, siendo este el documento que se retuvo en garantía de pago. -</w:t>
      </w:r>
      <w:r w:rsidR="001410FD">
        <w:rPr>
          <w:rFonts w:ascii="Century" w:hAnsi="Century"/>
        </w:rPr>
        <w:t>------------------------------------------</w:t>
      </w:r>
    </w:p>
    <w:p w14:paraId="7C1E0B34" w14:textId="77777777" w:rsidR="00422F42" w:rsidRPr="00E1257C" w:rsidRDefault="00422F42" w:rsidP="00422F42">
      <w:pPr>
        <w:spacing w:line="360" w:lineRule="auto"/>
        <w:ind w:firstLine="709"/>
        <w:jc w:val="both"/>
        <w:rPr>
          <w:rFonts w:ascii="Century" w:hAnsi="Century"/>
        </w:rPr>
      </w:pPr>
    </w:p>
    <w:p w14:paraId="72450F38" w14:textId="212F54D7" w:rsidR="00E540E4" w:rsidRPr="00E1257C" w:rsidRDefault="00E1257C" w:rsidP="00E540E4">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w:t>
      </w:r>
      <w:r w:rsidR="002A2321">
        <w:rPr>
          <w:rFonts w:ascii="Century" w:hAnsi="Century"/>
        </w:rPr>
        <w:t xml:space="preserve">Por auto de fecha </w:t>
      </w:r>
      <w:r w:rsidR="001B4201">
        <w:rPr>
          <w:rFonts w:ascii="Century" w:hAnsi="Century"/>
        </w:rPr>
        <w:t xml:space="preserve">22 veintidós de marzo del año </w:t>
      </w:r>
      <w:r w:rsidR="00E540E4">
        <w:rPr>
          <w:rFonts w:ascii="Century" w:hAnsi="Century"/>
        </w:rPr>
        <w:t xml:space="preserve">2018 </w:t>
      </w:r>
      <w:r w:rsidR="00422F42">
        <w:rPr>
          <w:rFonts w:ascii="Century" w:hAnsi="Century"/>
        </w:rPr>
        <w:t>dos mil dieciocho</w:t>
      </w:r>
      <w:r w:rsidR="00D7504B">
        <w:rPr>
          <w:rFonts w:ascii="Century" w:hAnsi="Century"/>
        </w:rPr>
        <w:t xml:space="preserve">, </w:t>
      </w:r>
      <w:r w:rsidRPr="00E1257C">
        <w:rPr>
          <w:rFonts w:ascii="Century" w:hAnsi="Century"/>
        </w:rPr>
        <w:t xml:space="preserve">se tiene al agente de tránsito </w:t>
      </w:r>
      <w:r w:rsidR="00C55F35">
        <w:rPr>
          <w:rFonts w:ascii="Century" w:hAnsi="Century"/>
        </w:rPr>
        <w:t xml:space="preserve">demandado por </w:t>
      </w:r>
      <w:r w:rsidR="00E540E4">
        <w:rPr>
          <w:rFonts w:ascii="Century" w:hAnsi="Century"/>
        </w:rPr>
        <w:t>contestando en tiempo y forma legal la demanda</w:t>
      </w:r>
      <w:r w:rsidR="001657FF">
        <w:rPr>
          <w:rFonts w:ascii="Century" w:hAnsi="Century"/>
        </w:rPr>
        <w:t>,</w:t>
      </w:r>
      <w:r w:rsidR="00E540E4" w:rsidRPr="00E540E4">
        <w:rPr>
          <w:rFonts w:ascii="Century" w:hAnsi="Century"/>
        </w:rPr>
        <w:t xml:space="preserve"> </w:t>
      </w:r>
      <w:r w:rsidR="00E540E4" w:rsidRPr="00E1257C">
        <w:rPr>
          <w:rFonts w:ascii="Century" w:hAnsi="Century"/>
        </w:rPr>
        <w:t>se tiene por ofrecida y admitida como pruebas, la documental admitida a la parte actora por hacerla suya, así como la que adjunta a su escrito de contestación, pruebas que, dada su especial naturaleza, se tiene en ese momento por desahogadas</w:t>
      </w:r>
      <w:r w:rsidR="00E540E4">
        <w:rPr>
          <w:rFonts w:ascii="Century" w:hAnsi="Century"/>
        </w:rPr>
        <w:t xml:space="preserve">, así como la presuncional en su doble aspecto en todo lo que beneficie; </w:t>
      </w:r>
      <w:r w:rsidR="00E540E4" w:rsidRPr="00E1257C">
        <w:rPr>
          <w:rFonts w:ascii="Century" w:hAnsi="Century"/>
        </w:rPr>
        <w:t>se señala fecha y hora para la celebración de la audiencia de alegatos.</w:t>
      </w:r>
      <w:r w:rsidR="00E540E4">
        <w:rPr>
          <w:rFonts w:ascii="Century" w:hAnsi="Century"/>
        </w:rPr>
        <w:t xml:space="preserve"> </w:t>
      </w:r>
      <w:r w:rsidR="00E540E4" w:rsidRPr="00E1257C">
        <w:rPr>
          <w:rFonts w:ascii="Century" w:hAnsi="Century"/>
        </w:rPr>
        <w:t>----</w:t>
      </w:r>
      <w:r w:rsidR="00E540E4">
        <w:rPr>
          <w:rFonts w:ascii="Century" w:hAnsi="Century"/>
        </w:rPr>
        <w:t>-------------------</w:t>
      </w:r>
      <w:r w:rsidR="00E540E4" w:rsidRPr="00E1257C">
        <w:rPr>
          <w:rFonts w:ascii="Century" w:hAnsi="Century"/>
        </w:rPr>
        <w:t>----</w:t>
      </w:r>
      <w:r w:rsidR="00E540E4">
        <w:rPr>
          <w:rFonts w:ascii="Century" w:hAnsi="Century"/>
        </w:rPr>
        <w:t>-------------------------</w:t>
      </w:r>
    </w:p>
    <w:p w14:paraId="29436DED" w14:textId="77777777" w:rsidR="00E540E4" w:rsidRDefault="00E540E4" w:rsidP="00C55F35">
      <w:pPr>
        <w:spacing w:line="360" w:lineRule="auto"/>
        <w:ind w:firstLine="709"/>
        <w:jc w:val="both"/>
        <w:rPr>
          <w:rFonts w:ascii="Century" w:hAnsi="Century"/>
        </w:rPr>
      </w:pPr>
    </w:p>
    <w:p w14:paraId="078E91DB" w14:textId="74B40BA6" w:rsidR="00E1257C" w:rsidRPr="00E1257C" w:rsidRDefault="00D7504B" w:rsidP="00E1257C">
      <w:pPr>
        <w:spacing w:line="360" w:lineRule="auto"/>
        <w:ind w:firstLine="709"/>
        <w:jc w:val="both"/>
        <w:rPr>
          <w:rFonts w:ascii="Century" w:hAnsi="Century"/>
          <w:b/>
          <w:bCs/>
          <w:iCs/>
        </w:rPr>
      </w:pPr>
      <w:r>
        <w:rPr>
          <w:rFonts w:ascii="Century" w:hAnsi="Century"/>
          <w:b/>
        </w:rPr>
        <w:t>CUARTO</w:t>
      </w:r>
      <w:r w:rsidR="00E1257C" w:rsidRPr="00E1257C">
        <w:rPr>
          <w:rFonts w:ascii="Century" w:hAnsi="Century"/>
          <w:b/>
        </w:rPr>
        <w:t xml:space="preserve">. </w:t>
      </w:r>
      <w:r w:rsidR="00DA5033">
        <w:rPr>
          <w:rFonts w:ascii="Century" w:hAnsi="Century"/>
        </w:rPr>
        <w:t xml:space="preserve">El día </w:t>
      </w:r>
      <w:r w:rsidR="001B4201">
        <w:rPr>
          <w:rFonts w:ascii="Century" w:hAnsi="Century"/>
        </w:rPr>
        <w:t xml:space="preserve">18 dieciocho de mayo </w:t>
      </w:r>
      <w:r w:rsidR="00A2740B">
        <w:rPr>
          <w:rFonts w:ascii="Century" w:hAnsi="Century"/>
        </w:rPr>
        <w:t xml:space="preserve">del año 2018 </w:t>
      </w:r>
      <w:r w:rsidRPr="00E1257C">
        <w:rPr>
          <w:rFonts w:ascii="Century" w:hAnsi="Century"/>
        </w:rPr>
        <w:t>dos</w:t>
      </w:r>
      <w:r>
        <w:rPr>
          <w:rFonts w:ascii="Century" w:hAnsi="Century"/>
        </w:rPr>
        <w:t xml:space="preserve"> mil dieciocho, </w:t>
      </w:r>
      <w:r w:rsidR="00E1257C" w:rsidRPr="00E1257C">
        <w:rPr>
          <w:rFonts w:ascii="Century" w:hAnsi="Century"/>
        </w:rPr>
        <w:t>a las 1</w:t>
      </w:r>
      <w:r w:rsidR="001B4201">
        <w:rPr>
          <w:rFonts w:ascii="Century" w:hAnsi="Century"/>
        </w:rPr>
        <w:t>0:00 diez horas</w:t>
      </w:r>
      <w:r w:rsidR="00E1257C" w:rsidRPr="00E1257C">
        <w:rPr>
          <w:rFonts w:ascii="Century" w:hAnsi="Century"/>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A2740B">
        <w:rPr>
          <w:rFonts w:ascii="Century" w:hAnsi="Century"/>
        </w:rPr>
        <w:t>-------------</w:t>
      </w:r>
    </w:p>
    <w:p w14:paraId="037E278C" w14:textId="4AD5A300" w:rsidR="00E1257C" w:rsidRDefault="00E1257C" w:rsidP="00E1257C">
      <w:pPr>
        <w:spacing w:line="360" w:lineRule="auto"/>
        <w:ind w:firstLine="709"/>
        <w:jc w:val="both"/>
        <w:rPr>
          <w:rFonts w:ascii="Century" w:hAnsi="Century"/>
          <w:b/>
          <w:bCs/>
          <w:iCs/>
        </w:rPr>
      </w:pPr>
    </w:p>
    <w:p w14:paraId="00DB1F87" w14:textId="77777777" w:rsidR="00600967" w:rsidRDefault="00600967"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AAF03EE" w14:textId="77777777" w:rsidR="00D7504B" w:rsidRPr="007D0C4C" w:rsidRDefault="00D7504B" w:rsidP="00D7504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7368472" w14:textId="77777777" w:rsidR="00D7504B" w:rsidRPr="007D0C4C" w:rsidRDefault="00D7504B" w:rsidP="00D7504B">
      <w:pPr>
        <w:pStyle w:val="Textoindependiente"/>
        <w:spacing w:line="360" w:lineRule="auto"/>
        <w:rPr>
          <w:rFonts w:ascii="Century" w:hAnsi="Century" w:cs="Calibri"/>
          <w:b/>
          <w:bCs/>
        </w:rPr>
      </w:pPr>
    </w:p>
    <w:p w14:paraId="67212580" w14:textId="3ED0EFFF"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 xml:space="preserve">El presente proceso administrativo fue promovido oportunamente, conforme a lo establecido en el artículo 263 del Código de </w:t>
      </w:r>
      <w:r w:rsidRPr="00E1257C">
        <w:rPr>
          <w:rFonts w:ascii="Century" w:hAnsi="Century"/>
          <w:lang w:val="es-MX"/>
        </w:rPr>
        <w:lastRenderedPageBreak/>
        <w:t>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1B4201">
        <w:rPr>
          <w:rFonts w:ascii="Century" w:hAnsi="Century"/>
          <w:lang w:val="es-MX"/>
        </w:rPr>
        <w:t xml:space="preserve">13 trece de febrero del año 2018 dos mil dieciocho </w:t>
      </w:r>
      <w:r w:rsidR="00D7504B">
        <w:rPr>
          <w:rFonts w:ascii="Century" w:hAnsi="Century"/>
          <w:lang w:val="es-MX"/>
        </w:rPr>
        <w:t xml:space="preserve"> </w:t>
      </w:r>
      <w:r w:rsidRPr="00E1257C">
        <w:rPr>
          <w:rFonts w:ascii="Century" w:hAnsi="Century"/>
          <w:lang w:val="es-MX"/>
        </w:rPr>
        <w:t xml:space="preserve">y la demanda fue presentada el </w:t>
      </w:r>
      <w:r w:rsidR="001B4201">
        <w:rPr>
          <w:rFonts w:ascii="Century" w:hAnsi="Century"/>
          <w:lang w:val="es-MX"/>
        </w:rPr>
        <w:t xml:space="preserve">23 veintitrés de febrero </w:t>
      </w:r>
      <w:r w:rsidR="002A2321">
        <w:rPr>
          <w:rFonts w:ascii="Century" w:hAnsi="Century"/>
          <w:lang w:val="es-MX"/>
        </w:rPr>
        <w:t>del año 2018 dos mil dieciocho</w:t>
      </w:r>
      <w:r w:rsidR="001B07A9">
        <w:rPr>
          <w:rFonts w:ascii="Century" w:hAnsi="Century"/>
          <w:lang w:val="es-MX"/>
        </w:rPr>
        <w:t>. ---------------</w:t>
      </w:r>
      <w:r w:rsidR="001B4201">
        <w:rPr>
          <w:rFonts w:ascii="Century" w:hAnsi="Century"/>
          <w:lang w:val="es-MX"/>
        </w:rPr>
        <w:t>------</w:t>
      </w:r>
      <w:r w:rsidR="001B07A9">
        <w:rPr>
          <w:rFonts w:ascii="Century" w:hAnsi="Century"/>
          <w:lang w:val="es-MX"/>
        </w:rPr>
        <w:t>-</w:t>
      </w:r>
      <w:r w:rsidR="00FD5A20">
        <w:rPr>
          <w:rFonts w:ascii="Century" w:hAnsi="Century"/>
          <w:lang w:val="es-MX"/>
        </w:rPr>
        <w:t>----------</w:t>
      </w:r>
      <w:r w:rsidR="001B07A9">
        <w:rPr>
          <w:rFonts w:ascii="Century" w:hAnsi="Century"/>
          <w:lang w:val="es-MX"/>
        </w:rPr>
        <w:t>-------------------</w:t>
      </w:r>
      <w:r w:rsidR="00A2740B">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42C5D0D8" w:rsidR="00E1257C" w:rsidRPr="00E1257C" w:rsidRDefault="00E1257C" w:rsidP="001A0F37">
      <w:pPr>
        <w:pStyle w:val="SENTENCIAS"/>
      </w:pPr>
      <w:r w:rsidRPr="00E1257C">
        <w:rPr>
          <w:b/>
          <w:iCs/>
        </w:rPr>
        <w:t xml:space="preserve">TERCERO. </w:t>
      </w:r>
      <w:r w:rsidRPr="00E1257C">
        <w:t xml:space="preserve">La existencia del acto impugnado, se encuentra documentada en autos con </w:t>
      </w:r>
      <w:r w:rsidR="000D5A23">
        <w:t xml:space="preserve">el original </w:t>
      </w:r>
      <w:r w:rsidRPr="00E1257C">
        <w:t xml:space="preserve">del acta de infracción con folio número </w:t>
      </w:r>
      <w:r w:rsidR="001B4201" w:rsidRPr="001B4201">
        <w:t>T5788379 (Letra T cinco siete ocho ocho tres siete nueve) levanta en fecha 13 trece de febrero del año 2018 dos mil dieciocho</w:t>
      </w:r>
      <w:r w:rsidR="001A0F37">
        <w:t xml:space="preserve">, </w:t>
      </w:r>
      <w:r w:rsidRPr="00E1257C">
        <w:t>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w:t>
      </w:r>
      <w:r w:rsidR="001B07A9">
        <w:t xml:space="preserve">nada a la circunstancia de que </w:t>
      </w:r>
      <w:r w:rsidR="001A0F37">
        <w:t xml:space="preserve">el </w:t>
      </w:r>
      <w:r w:rsidRPr="00E1257C">
        <w:t xml:space="preserve">agente de tránsito demandado, al contestar la demanda, </w:t>
      </w:r>
      <w:r w:rsidR="00D92FA7" w:rsidRPr="00E1257C">
        <w:t>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13A46E54" w14:textId="77777777" w:rsidR="001B4201" w:rsidRDefault="001B4201" w:rsidP="001B4201">
      <w:pPr>
        <w:spacing w:line="360" w:lineRule="auto"/>
        <w:ind w:firstLine="709"/>
        <w:jc w:val="both"/>
        <w:rPr>
          <w:rFonts w:ascii="Century" w:hAnsi="Century"/>
        </w:rPr>
      </w:pPr>
      <w:r w:rsidRPr="00E1257C">
        <w:rPr>
          <w:rFonts w:ascii="Century" w:hAnsi="Century"/>
        </w:rPr>
        <w:lastRenderedPageBreak/>
        <w:t xml:space="preserve">En ese sentido, </w:t>
      </w:r>
      <w:r>
        <w:rPr>
          <w:rFonts w:ascii="Century" w:hAnsi="Century"/>
        </w:rPr>
        <w:t xml:space="preserve">se aprecia que la autoridad demandada argumenta que se actualiza la causal de improcedencia prevista en la fracción I y VI, del artículo 261, relacionada con el artículo 262 fracción II, del Código de Procedimiento y Justicia Administrativa para el Estado y los Municipios de Guanajuato, ya que señala que de las pruebas ofrecidas y de los documentos que aporta el actor en el presente procedimiento, no se desprende que se haya emitido algún acto administrativo que afecte la esfera jurídica del inconforme. </w:t>
      </w:r>
    </w:p>
    <w:p w14:paraId="26294B9B" w14:textId="77777777" w:rsidR="001B4201" w:rsidRDefault="001B4201" w:rsidP="001B4201">
      <w:pPr>
        <w:spacing w:line="360" w:lineRule="auto"/>
        <w:ind w:firstLine="709"/>
        <w:jc w:val="both"/>
        <w:rPr>
          <w:rFonts w:ascii="Century" w:hAnsi="Century"/>
        </w:rPr>
      </w:pPr>
    </w:p>
    <w:p w14:paraId="194650E7" w14:textId="77777777" w:rsidR="001B4201" w:rsidRDefault="001B4201" w:rsidP="001B4201">
      <w:pPr>
        <w:pStyle w:val="SENTENCIAS"/>
      </w:pPr>
      <w:r>
        <w:t>Causales de improcedencia que a juicio de quien resuelve NO SE ACTUALIZAN, por una parte, el actor cuenta con interés jurídico para intentar el presente proceso administrativo, ya que el acto que impugna es dirigido a su persona, requisito éste que le otorga interés para impugnar dicho acto, si el justiciable considera le afecta su esfera jurídica, lo anterior se apoya en el criterio emitido por el ahora Tribunal de Justicia Administrativa del Estado de Guanajuato. ---------------------------------------------------------------------------</w:t>
      </w:r>
    </w:p>
    <w:p w14:paraId="399A6E5B" w14:textId="77777777" w:rsidR="001B4201" w:rsidRDefault="001B4201" w:rsidP="001B4201">
      <w:pPr>
        <w:pStyle w:val="SENTENCIAS"/>
      </w:pPr>
    </w:p>
    <w:p w14:paraId="74887AFD" w14:textId="77777777" w:rsidR="001B4201" w:rsidRDefault="001B4201" w:rsidP="001B4201">
      <w:pPr>
        <w:pStyle w:val="TESISYJURIS"/>
        <w:rPr>
          <w:lang w:val="es-MX" w:eastAsia="en-US"/>
        </w:rPr>
      </w:pPr>
      <w:r>
        <w:rPr>
          <w:lang w:val="es-MX" w:eastAsia="en-US"/>
        </w:rPr>
        <w:t>INTERES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32E32543" w14:textId="77777777" w:rsidR="001B4201" w:rsidRPr="009E754B" w:rsidRDefault="001B4201" w:rsidP="001B4201">
      <w:pPr>
        <w:pStyle w:val="SENTENCIAS"/>
        <w:rPr>
          <w:lang w:val="es-MX"/>
        </w:rPr>
      </w:pPr>
    </w:p>
    <w:p w14:paraId="4F193DCD" w14:textId="77777777" w:rsidR="001B4201" w:rsidRDefault="001B4201" w:rsidP="001B4201">
      <w:pPr>
        <w:pStyle w:val="SENTENCIAS"/>
      </w:pPr>
    </w:p>
    <w:p w14:paraId="1664BFBC" w14:textId="12BAA7FC" w:rsidR="001B4201" w:rsidRDefault="001B4201" w:rsidP="001B4201">
      <w:pPr>
        <w:pStyle w:val="SENTENCIAS"/>
      </w:pPr>
      <w:r>
        <w:t xml:space="preserve">Por otro lado, se aprecia que lo </w:t>
      </w:r>
      <w:r w:rsidR="00D92FA7">
        <w:t>argument</w:t>
      </w:r>
      <w:r>
        <w:t xml:space="preserve">ado por la demandada, implican manifestaciones </w:t>
      </w:r>
      <w:r w:rsidRPr="00E57ED5">
        <w:t xml:space="preserve">tendientes a demostrar la validez del acto impugnado, </w:t>
      </w:r>
      <w:r>
        <w:t xml:space="preserve">al señalar que se encuentra fundamentado y motivado, </w:t>
      </w:r>
      <w:r w:rsidRPr="00E57ED5">
        <w:t>por tal motivo, será materia de estudio al analizar los conceptos de impugnación hechos valer por la parte actora y determinar en su caso, la legalidad o ilegalidad del acto combatido, atento a que son argumentaciones íntimamente relacionadas con el fondo del negocio, en tal sentido no se actualiza la causal de improcedencia invocada por la demandada.</w:t>
      </w:r>
      <w:r>
        <w:t xml:space="preserve"> -------------------------------------------</w:t>
      </w:r>
    </w:p>
    <w:p w14:paraId="321C561B" w14:textId="77777777" w:rsidR="001B4201" w:rsidRDefault="001B4201" w:rsidP="001B4201">
      <w:pPr>
        <w:pStyle w:val="SENTENCIAS"/>
      </w:pPr>
    </w:p>
    <w:p w14:paraId="0420163D" w14:textId="77B5A2DA" w:rsidR="001B4201" w:rsidRPr="00E1257C" w:rsidRDefault="001B4201" w:rsidP="001B4201">
      <w:pPr>
        <w:pStyle w:val="SENTENCIAS"/>
      </w:pPr>
      <w:r w:rsidRPr="004205B2">
        <w:lastRenderedPageBreak/>
        <w:t xml:space="preserve">Así las cosas, y considerando que esta autoridad </w:t>
      </w:r>
      <w:r w:rsidRPr="00E1257C">
        <w:t>de oficio, aprecia que no se actualiza ninguna de las previstas en el citado artículo 261, por lo que es procedente el estudio de los conceptos de impugnación esgrimidos en la demanda</w:t>
      </w:r>
      <w:r w:rsidR="00202CAF">
        <w:t>; no sin antes fijar los puntos controvertidos dentro de la presente causa administrativa</w:t>
      </w:r>
      <w:r w:rsidRPr="00E1257C">
        <w:t>. --------</w:t>
      </w:r>
      <w:r>
        <w:t>--------------------------------------------------------------------</w:t>
      </w:r>
    </w:p>
    <w:p w14:paraId="5E01E020" w14:textId="77777777" w:rsidR="001B4201" w:rsidRDefault="001B4201" w:rsidP="001B4201">
      <w:pPr>
        <w:spacing w:line="360" w:lineRule="auto"/>
        <w:ind w:firstLine="709"/>
        <w:jc w:val="both"/>
        <w:rPr>
          <w:rFonts w:ascii="Century" w:hAnsi="Century"/>
          <w:b/>
          <w:bCs/>
          <w:iCs/>
        </w:rPr>
      </w:pPr>
    </w:p>
    <w:p w14:paraId="57A5CD3F" w14:textId="7727047C"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1FD2D117" w:rsidR="004E2F6B" w:rsidRDefault="00E1257C" w:rsidP="001B4201">
      <w:pPr>
        <w:pStyle w:val="SENTENCIA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w:t>
      </w:r>
      <w:r w:rsidR="001B424A">
        <w:t xml:space="preserve">se desprende que le fue levantada al actor el acta de infracción </w:t>
      </w:r>
      <w:r w:rsidR="001B4201" w:rsidRPr="001B4201">
        <w:rPr>
          <w:b/>
        </w:rPr>
        <w:t xml:space="preserve">T5788379 </w:t>
      </w:r>
      <w:r w:rsidR="001B4201">
        <w:rPr>
          <w:b/>
        </w:rPr>
        <w:t>(Letra T cinco siete ocho ocho tres siete nueve</w:t>
      </w:r>
      <w:r w:rsidR="001B4201" w:rsidRPr="00E1257C">
        <w:rPr>
          <w:b/>
        </w:rPr>
        <w:t xml:space="preserve">) </w:t>
      </w:r>
      <w:r w:rsidR="00202CAF">
        <w:t>de</w:t>
      </w:r>
      <w:r w:rsidR="001B4201">
        <w:t xml:space="preserve"> fecha 13 trece de febrero del año 2018 dos mil dieciocho</w:t>
      </w:r>
      <w:r w:rsidR="001B424A" w:rsidRPr="00B823C2">
        <w:t xml:space="preserve">, </w:t>
      </w:r>
      <w:r w:rsidR="008B5E72" w:rsidRPr="00B823C2">
        <w:t xml:space="preserve">acta que el actor considera </w:t>
      </w:r>
      <w:r w:rsidR="004E2F6B" w:rsidRPr="00B823C2">
        <w:t>ilegal, por lo que acude a demandar su nulidad. ------------</w:t>
      </w:r>
      <w:r w:rsidR="00232421" w:rsidRPr="00B823C2">
        <w:t>---</w:t>
      </w:r>
      <w:r w:rsidR="00202CAF">
        <w:t>--------------------</w:t>
      </w:r>
      <w:r w:rsidR="00232421" w:rsidRPr="00B823C2">
        <w:t>---------------------</w:t>
      </w:r>
      <w:r w:rsidR="004E2F6B" w:rsidRPr="00B823C2">
        <w:t>-</w:t>
      </w:r>
      <w:r w:rsidR="001B424A" w:rsidRPr="00B823C2">
        <w:t>-</w:t>
      </w:r>
      <w:r w:rsidR="00B823C2">
        <w:t>-</w:t>
      </w:r>
      <w:r w:rsidR="001B424A" w:rsidRPr="00B823C2">
        <w:t>--------------------</w:t>
      </w:r>
      <w:r w:rsidR="004E2F6B" w:rsidRPr="00B823C2">
        <w:t>-------------</w:t>
      </w:r>
      <w:r w:rsidR="00B823C2">
        <w:t>--</w:t>
      </w:r>
    </w:p>
    <w:p w14:paraId="3853E81E" w14:textId="77777777" w:rsidR="004E2F6B" w:rsidRDefault="004E2F6B" w:rsidP="004E2F6B">
      <w:pPr>
        <w:spacing w:line="360" w:lineRule="auto"/>
        <w:ind w:firstLine="709"/>
        <w:jc w:val="both"/>
        <w:rPr>
          <w:rFonts w:ascii="Century" w:hAnsi="Century"/>
        </w:rPr>
      </w:pPr>
    </w:p>
    <w:p w14:paraId="24C3010E" w14:textId="0069A94D" w:rsidR="00E1257C" w:rsidRPr="00B823C2" w:rsidRDefault="00E1257C" w:rsidP="001B4201">
      <w:pPr>
        <w:pStyle w:val="SENTENCIAS"/>
      </w:pPr>
      <w:r w:rsidRPr="00E1257C">
        <w:t>Así las cosas, la “litis</w:t>
      </w:r>
      <w:r w:rsidRPr="00B823C2">
        <w:t xml:space="preserve">” planteada se hace consistir en determinar la legalidad o ilegalidad del acta de infracción con número </w:t>
      </w:r>
      <w:r w:rsidR="001B4201" w:rsidRPr="001B4201">
        <w:rPr>
          <w:b/>
        </w:rPr>
        <w:t xml:space="preserve">T5788379 </w:t>
      </w:r>
      <w:r w:rsidR="001B4201">
        <w:rPr>
          <w:b/>
        </w:rPr>
        <w:t>(Letra T cinco siete ocho ocho tres siete nueve</w:t>
      </w:r>
      <w:r w:rsidR="001B4201" w:rsidRPr="00E1257C">
        <w:rPr>
          <w:b/>
        </w:rPr>
        <w:t xml:space="preserve">) </w:t>
      </w:r>
      <w:r w:rsidR="00202CAF">
        <w:t>de</w:t>
      </w:r>
      <w:r w:rsidR="001B4201">
        <w:t xml:space="preserve"> fecha 13 trece de febrero del año 2018 dos mil dieciocho</w:t>
      </w:r>
      <w:r w:rsidR="00232421" w:rsidRPr="00B823C2">
        <w:t>.</w:t>
      </w:r>
      <w:r w:rsidR="00202CAF">
        <w:t xml:space="preserve"> </w:t>
      </w:r>
      <w:r w:rsidR="001B4201">
        <w:t>-----</w:t>
      </w:r>
      <w:r w:rsidR="00202CAF">
        <w:t>------------</w:t>
      </w:r>
      <w:r w:rsidR="00232421" w:rsidRPr="00B823C2">
        <w:t>--------------------------</w:t>
      </w:r>
      <w:r w:rsidR="001B07A9" w:rsidRPr="00B823C2">
        <w:t>-------------------</w:t>
      </w:r>
      <w:r w:rsidR="00681A81" w:rsidRPr="00B823C2">
        <w:t>------------------</w:t>
      </w:r>
      <w:r w:rsidR="00B823C2">
        <w:t>-</w:t>
      </w:r>
    </w:p>
    <w:p w14:paraId="680C4090" w14:textId="77777777" w:rsidR="00E1257C" w:rsidRPr="00E1257C" w:rsidRDefault="00E1257C" w:rsidP="00C238D3">
      <w:pPr>
        <w:pStyle w:val="SENTENCIAS"/>
        <w:rPr>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w:t>
      </w:r>
      <w:r w:rsidRPr="00E1257C">
        <w:lastRenderedPageBreak/>
        <w:t xml:space="preserve">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14D65930"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796720">
        <w:rPr>
          <w:rFonts w:ascii="Century" w:hAnsi="Century"/>
        </w:rPr>
        <w:t>el agravio</w:t>
      </w:r>
      <w:r>
        <w:rPr>
          <w:rFonts w:ascii="Century" w:hAnsi="Century"/>
        </w:rPr>
        <w:t xml:space="preserve">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796720">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3CA2E9EC" w:rsidR="00BA229A" w:rsidRDefault="00BA229A" w:rsidP="00BA229A">
      <w:pPr>
        <w:spacing w:line="360" w:lineRule="auto"/>
        <w:ind w:firstLine="709"/>
        <w:jc w:val="both"/>
        <w:rPr>
          <w:rFonts w:ascii="Century" w:hAnsi="Century"/>
        </w:rPr>
      </w:pPr>
      <w:r>
        <w:rPr>
          <w:rFonts w:ascii="Century" w:hAnsi="Century"/>
        </w:rPr>
        <w:t xml:space="preserve">La parte actora </w:t>
      </w:r>
      <w:r w:rsidR="00C52709">
        <w:rPr>
          <w:rFonts w:ascii="Century" w:hAnsi="Century"/>
        </w:rPr>
        <w:t>argumenta lo</w:t>
      </w:r>
      <w:r>
        <w:rPr>
          <w:rFonts w:ascii="Century" w:hAnsi="Century"/>
        </w:rPr>
        <w:t xml:space="preserve"> siguiente:</w:t>
      </w:r>
      <w:r w:rsidR="00C52709">
        <w:rPr>
          <w:rFonts w:ascii="Century" w:hAnsi="Century"/>
        </w:rPr>
        <w:t xml:space="preserve"> ------------------------------------------</w:t>
      </w:r>
    </w:p>
    <w:p w14:paraId="6CB04D73" w14:textId="77777777" w:rsidR="002B77C9" w:rsidRDefault="002B77C9" w:rsidP="002B77C9">
      <w:pPr>
        <w:pStyle w:val="Prrafodelista"/>
        <w:spacing w:line="360" w:lineRule="auto"/>
        <w:ind w:left="1069"/>
        <w:jc w:val="both"/>
        <w:rPr>
          <w:rFonts w:ascii="Century" w:hAnsi="Century"/>
          <w:i/>
          <w:sz w:val="20"/>
        </w:rPr>
      </w:pPr>
      <w:r>
        <w:rPr>
          <w:rFonts w:ascii="Century" w:hAnsi="Century"/>
          <w:i/>
          <w:sz w:val="20"/>
        </w:rPr>
        <w:t xml:space="preserve">PRIMERO. </w:t>
      </w:r>
      <w:r w:rsidRPr="000B2406">
        <w:rPr>
          <w:rFonts w:ascii="Century" w:hAnsi="Century"/>
          <w:i/>
          <w:sz w:val="20"/>
        </w:rPr>
        <w:t xml:space="preserve">[…] </w:t>
      </w:r>
      <w:r>
        <w:rPr>
          <w:rFonts w:ascii="Century" w:hAnsi="Century"/>
          <w:i/>
          <w:sz w:val="20"/>
        </w:rPr>
        <w:t xml:space="preserve">Niego lisa y llanamente haber incurrido en los hechos que me imputa la demandada y que hace constar en el acta de infracción impugnada </w:t>
      </w:r>
      <w:r w:rsidRPr="000B2406">
        <w:rPr>
          <w:rFonts w:ascii="Century" w:hAnsi="Century"/>
          <w:i/>
          <w:sz w:val="20"/>
        </w:rPr>
        <w:t>[…]</w:t>
      </w:r>
    </w:p>
    <w:p w14:paraId="42981955" w14:textId="77777777" w:rsidR="002B77C9" w:rsidRDefault="002B77C9" w:rsidP="002B77C9">
      <w:pPr>
        <w:pStyle w:val="Prrafodelista"/>
        <w:spacing w:line="360" w:lineRule="auto"/>
        <w:ind w:left="1069"/>
        <w:jc w:val="both"/>
        <w:rPr>
          <w:rFonts w:ascii="Century" w:hAnsi="Century"/>
          <w:i/>
          <w:sz w:val="20"/>
        </w:rPr>
      </w:pPr>
    </w:p>
    <w:p w14:paraId="793F9308" w14:textId="376994E7" w:rsidR="002B77C9" w:rsidRPr="001B424A" w:rsidRDefault="002B77C9" w:rsidP="002B77C9">
      <w:pPr>
        <w:pStyle w:val="Prrafodelista"/>
        <w:numPr>
          <w:ilvl w:val="0"/>
          <w:numId w:val="5"/>
        </w:numPr>
        <w:spacing w:line="360" w:lineRule="auto"/>
        <w:jc w:val="both"/>
        <w:rPr>
          <w:rFonts w:ascii="Century" w:hAnsi="Century"/>
          <w:i/>
          <w:sz w:val="20"/>
        </w:rPr>
      </w:pPr>
      <w:r w:rsidRPr="001B424A">
        <w:rPr>
          <w:rFonts w:ascii="Century" w:hAnsi="Century"/>
          <w:i/>
          <w:sz w:val="20"/>
        </w:rPr>
        <w:t xml:space="preserve">Con relación a los MOTIVOS DE INFRACCIÓN, el ahora demandado establece en el acta de infracción impugnada lo siguiente […] siendo claro que la aseveración anterior es bastante escueta e insuficiente, careciendo a todas luces de coherencia, congruencia y legalidad, pues la demandada no es precisa ni exacta en la cita de las normas legales </w:t>
      </w:r>
      <w:r>
        <w:rPr>
          <w:rFonts w:ascii="Century" w:hAnsi="Century"/>
          <w:i/>
          <w:sz w:val="20"/>
        </w:rPr>
        <w:t>y los motivos que esgrime, negándome con dicho actuar, certeza y segurida</w:t>
      </w:r>
      <w:r w:rsidRPr="001B424A">
        <w:rPr>
          <w:rFonts w:ascii="Century" w:hAnsi="Century"/>
          <w:i/>
          <w:sz w:val="20"/>
        </w:rPr>
        <w:t>d jurídica.</w:t>
      </w:r>
    </w:p>
    <w:p w14:paraId="41238AE2" w14:textId="72972899" w:rsidR="002B77C9" w:rsidRDefault="002B77C9" w:rsidP="002B77C9">
      <w:pPr>
        <w:pStyle w:val="SENTENCIAS"/>
        <w:ind w:left="2149" w:firstLine="0"/>
        <w:rPr>
          <w:i/>
          <w:sz w:val="20"/>
        </w:rPr>
      </w:pPr>
      <w:r>
        <w:rPr>
          <w:i/>
          <w:sz w:val="20"/>
        </w:rPr>
        <w:t xml:space="preserve">Lo anterior, hace que el acta de infracción impugnada carezca de la debida y suficiente motivación, ya que la autoridad no hace una explicación precisa y concreta de los hechos que me imputa, ni tampoco precisa las circunstancias especiales, razones particulares o causas inmediatas </w:t>
      </w:r>
      <w:r w:rsidRPr="001B424A">
        <w:rPr>
          <w:i/>
          <w:sz w:val="20"/>
        </w:rPr>
        <w:t>[…]</w:t>
      </w:r>
    </w:p>
    <w:p w14:paraId="79989B48" w14:textId="77777777" w:rsidR="000177E1" w:rsidRDefault="000177E1" w:rsidP="000177E1">
      <w:pPr>
        <w:pStyle w:val="Prrafodelista"/>
        <w:spacing w:line="360" w:lineRule="auto"/>
        <w:jc w:val="both"/>
        <w:rPr>
          <w:rFonts w:ascii="Century" w:hAnsi="Century"/>
          <w:i/>
          <w:sz w:val="20"/>
        </w:rPr>
      </w:pPr>
    </w:p>
    <w:p w14:paraId="1C8245FE" w14:textId="6FA0A8B1" w:rsidR="00E24A9F" w:rsidRDefault="000177E1" w:rsidP="000177E1">
      <w:pPr>
        <w:pStyle w:val="SENTENCIAS"/>
      </w:pPr>
      <w:r w:rsidRPr="000177E1">
        <w:t>Por su parte</w:t>
      </w:r>
      <w:r w:rsidR="00202CAF">
        <w:t>,</w:t>
      </w:r>
      <w:r w:rsidRPr="000177E1">
        <w:t xml:space="preserve"> la autoridad demandada</w:t>
      </w:r>
      <w:r>
        <w:t xml:space="preserve"> manifiesta </w:t>
      </w:r>
      <w:r w:rsidR="00E24A9F">
        <w:t xml:space="preserve">que dicho agravio debe ser considerado infundado, inoperante e insuficiente, que el acta de infracción materia de la </w:t>
      </w:r>
      <w:r w:rsidR="00202CAF">
        <w:t>l</w:t>
      </w:r>
      <w:r w:rsidR="00E24A9F">
        <w:t>itis si contiene los fundamentos legales, que se señaló el precepto legal que consideró infringido, respetando los requisitos de validez, así como las circunstancias de tiempo, modo y lugar. --</w:t>
      </w:r>
      <w:r w:rsidR="00202CAF">
        <w:t>------------</w:t>
      </w:r>
      <w:r w:rsidR="00E24A9F">
        <w:t>--------------------------------</w:t>
      </w:r>
    </w:p>
    <w:p w14:paraId="5110B0E9" w14:textId="77777777" w:rsidR="00E24A9F" w:rsidRDefault="00E24A9F" w:rsidP="000177E1">
      <w:pPr>
        <w:pStyle w:val="SENTENCIAS"/>
      </w:pPr>
    </w:p>
    <w:p w14:paraId="065092DA" w14:textId="3067A6C3" w:rsidR="00BA229A" w:rsidRPr="00E1257C" w:rsidRDefault="00BA229A" w:rsidP="00BA229A">
      <w:pPr>
        <w:spacing w:line="360" w:lineRule="auto"/>
        <w:ind w:firstLine="709"/>
        <w:jc w:val="both"/>
        <w:rPr>
          <w:rFonts w:ascii="Century" w:hAnsi="Century"/>
        </w:rPr>
      </w:pPr>
      <w:r w:rsidRPr="00E1257C">
        <w:rPr>
          <w:rFonts w:ascii="Century" w:hAnsi="Century"/>
        </w:rPr>
        <w:lastRenderedPageBreak/>
        <w:t>Una vez precisado y an</w:t>
      </w:r>
      <w:r w:rsidR="000177E1">
        <w:rPr>
          <w:rFonts w:ascii="Century" w:hAnsi="Century"/>
        </w:rPr>
        <w:t xml:space="preserve">alizado lo expuesto por </w:t>
      </w:r>
      <w:r w:rsidR="005A0DA5">
        <w:rPr>
          <w:rFonts w:ascii="Century" w:hAnsi="Century"/>
        </w:rPr>
        <w:t>las partes</w:t>
      </w:r>
      <w:r w:rsidR="000177E1">
        <w:rPr>
          <w:rFonts w:ascii="Century" w:hAnsi="Century"/>
        </w:rPr>
        <w:t xml:space="preserve">, y la boleta de infracción impugnada, </w:t>
      </w:r>
      <w:r w:rsidRPr="00E1257C">
        <w:rPr>
          <w:rFonts w:ascii="Century" w:hAnsi="Century"/>
        </w:rPr>
        <w:t xml:space="preserve">se considera </w:t>
      </w:r>
      <w:r w:rsidRPr="00E1257C">
        <w:rPr>
          <w:rFonts w:ascii="Century" w:hAnsi="Century"/>
          <w:b/>
        </w:rPr>
        <w:t xml:space="preserve">FUNDADO </w:t>
      </w:r>
      <w:r w:rsidRPr="00E1257C">
        <w:rPr>
          <w:rFonts w:ascii="Century" w:hAnsi="Century"/>
        </w:rPr>
        <w:t>dicho concepto de impugnación, conforme a lo siguientes razonamientos: ---------------------</w:t>
      </w:r>
      <w:r w:rsidR="000177E1">
        <w:rPr>
          <w:rFonts w:ascii="Century" w:hAnsi="Century"/>
        </w:rPr>
        <w:t>-----------</w:t>
      </w:r>
    </w:p>
    <w:p w14:paraId="5C1E62D3" w14:textId="77777777" w:rsidR="00BA229A" w:rsidRPr="00E1257C" w:rsidRDefault="00BA229A" w:rsidP="00BA229A">
      <w:pPr>
        <w:spacing w:line="360" w:lineRule="auto"/>
        <w:ind w:firstLine="709"/>
        <w:jc w:val="both"/>
        <w:rPr>
          <w:rFonts w:ascii="Century" w:hAnsi="Century"/>
        </w:rPr>
      </w:pPr>
    </w:p>
    <w:p w14:paraId="7402B11A" w14:textId="5DFD1639"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w:t>
      </w:r>
      <w:r w:rsidR="00C52709">
        <w:rPr>
          <w:rFonts w:ascii="Century" w:hAnsi="Century"/>
        </w:rPr>
        <w:t>precisar</w:t>
      </w:r>
      <w:r w:rsidRPr="00E1257C">
        <w:rPr>
          <w:rFonts w:ascii="Century" w:hAnsi="Century"/>
        </w:rPr>
        <w:t xml:space="preserve">,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6B29EBFF"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C52709">
        <w:rPr>
          <w:rFonts w:ascii="Century" w:hAnsi="Century"/>
          <w:bCs/>
        </w:rPr>
        <w:t xml:space="preserve">considerar </w:t>
      </w:r>
      <w:r w:rsidRPr="00E1257C">
        <w:rPr>
          <w:rFonts w:ascii="Century" w:hAnsi="Century"/>
          <w:bCs/>
        </w:rPr>
        <w:t xml:space="preserve">que por fundar el acto administrativo, se entiende </w:t>
      </w:r>
      <w:r w:rsidR="00C52709">
        <w:rPr>
          <w:rFonts w:ascii="Century" w:hAnsi="Century"/>
          <w:bCs/>
        </w:rPr>
        <w:t xml:space="preserve">por </w:t>
      </w:r>
      <w:r w:rsidR="00202CAF">
        <w:rPr>
          <w:rFonts w:ascii="Century" w:hAnsi="Century"/>
          <w:bCs/>
        </w:rPr>
        <w:t>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00202CAF">
        <w:rPr>
          <w:rFonts w:ascii="Century" w:hAnsi="Century"/>
          <w:bCs/>
        </w:rPr>
        <w:t>----------------</w:t>
      </w:r>
      <w:r w:rsidRPr="00E1257C">
        <w:rPr>
          <w:rFonts w:ascii="Century" w:hAnsi="Century"/>
          <w:bCs/>
        </w:rPr>
        <w:t>--------------------------------</w:t>
      </w:r>
      <w:r w:rsidR="00202CAF">
        <w:rPr>
          <w:rFonts w:ascii="Century" w:hAnsi="Century"/>
          <w:bCs/>
        </w:rPr>
        <w:t>--</w:t>
      </w:r>
    </w:p>
    <w:p w14:paraId="431E4181" w14:textId="77777777" w:rsidR="00E1257C" w:rsidRPr="00E1257C" w:rsidRDefault="00E1257C" w:rsidP="00E1257C">
      <w:pPr>
        <w:spacing w:line="360" w:lineRule="auto"/>
        <w:ind w:firstLine="709"/>
        <w:jc w:val="both"/>
        <w:rPr>
          <w:rFonts w:ascii="Century" w:hAnsi="Century"/>
        </w:rPr>
      </w:pPr>
    </w:p>
    <w:p w14:paraId="5DAB03A8" w14:textId="35094E9D" w:rsidR="000177E1" w:rsidRDefault="00E1257C" w:rsidP="00881A7B">
      <w:pPr>
        <w:pStyle w:val="SENTENCIAS"/>
        <w:rPr>
          <w:bCs/>
        </w:rPr>
      </w:pPr>
      <w:r w:rsidRPr="00E1257C">
        <w:rPr>
          <w:bCs/>
        </w:rPr>
        <w:t xml:space="preserve">Bajo ese contexto, existe una indebida fundamentación del acto impugnado, ya que </w:t>
      </w:r>
      <w:r w:rsidR="002001C8">
        <w:rPr>
          <w:bCs/>
        </w:rPr>
        <w:t>la autoridad demandada omite señala</w:t>
      </w:r>
      <w:r w:rsidR="00C8131B">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ya que en ella se asentó </w:t>
      </w:r>
      <w:r w:rsidR="005C5FB2">
        <w:rPr>
          <w:bCs/>
        </w:rPr>
        <w:t>como conducta</w:t>
      </w:r>
      <w:r w:rsidR="000177E1">
        <w:rPr>
          <w:bCs/>
        </w:rPr>
        <w:t xml:space="preserve"> reprochada</w:t>
      </w:r>
      <w:r w:rsidR="0094589D">
        <w:rPr>
          <w:bCs/>
        </w:rPr>
        <w:t>s</w:t>
      </w:r>
      <w:r w:rsidR="004B0272">
        <w:rPr>
          <w:bCs/>
        </w:rPr>
        <w:t>, el artículo 7 fracción I</w:t>
      </w:r>
      <w:r w:rsidR="00F035C7">
        <w:rPr>
          <w:bCs/>
        </w:rPr>
        <w:t>X</w:t>
      </w:r>
      <w:r w:rsidR="004B0272">
        <w:rPr>
          <w:bCs/>
        </w:rPr>
        <w:t xml:space="preserve">, </w:t>
      </w:r>
      <w:r w:rsidR="000177E1">
        <w:rPr>
          <w:bCs/>
        </w:rPr>
        <w:t xml:space="preserve">el cual </w:t>
      </w:r>
      <w:r w:rsidR="00202CAF">
        <w:rPr>
          <w:bCs/>
        </w:rPr>
        <w:t>dispone</w:t>
      </w:r>
      <w:r w:rsidR="000177E1">
        <w:rPr>
          <w:bCs/>
        </w:rPr>
        <w:t>:</w:t>
      </w:r>
      <w:r w:rsidR="00202CAF">
        <w:rPr>
          <w:bCs/>
        </w:rPr>
        <w:t xml:space="preserve"> --</w:t>
      </w:r>
    </w:p>
    <w:p w14:paraId="731068E0" w14:textId="77777777" w:rsidR="000177E1" w:rsidRDefault="000177E1" w:rsidP="00881A7B">
      <w:pPr>
        <w:pStyle w:val="SENTENCIAS"/>
        <w:rPr>
          <w:bCs/>
        </w:rPr>
      </w:pPr>
    </w:p>
    <w:p w14:paraId="0E13430F" w14:textId="77777777" w:rsidR="000177E1" w:rsidRPr="0031237E" w:rsidRDefault="000177E1" w:rsidP="000177E1">
      <w:pPr>
        <w:pStyle w:val="TESISYJURIS"/>
      </w:pPr>
      <w:r w:rsidRPr="0031237E">
        <w:rPr>
          <w:b/>
        </w:rPr>
        <w:t xml:space="preserve">Artículo 7.- </w:t>
      </w:r>
      <w:r w:rsidRPr="0031237E">
        <w:t>Los conductores de vehículos,</w:t>
      </w:r>
      <w:r w:rsidRPr="0031237E">
        <w:rPr>
          <w:color w:val="0000FF"/>
        </w:rPr>
        <w:t xml:space="preserve"> </w:t>
      </w:r>
      <w:r w:rsidRPr="0031237E">
        <w:t>deben:</w:t>
      </w:r>
    </w:p>
    <w:p w14:paraId="14004A9A" w14:textId="77777777" w:rsidR="000177E1" w:rsidRPr="0031237E" w:rsidRDefault="000177E1" w:rsidP="000177E1">
      <w:pPr>
        <w:pStyle w:val="TESISYJURIS"/>
      </w:pPr>
    </w:p>
    <w:p w14:paraId="0EF82479" w14:textId="77777777" w:rsidR="00F035C7" w:rsidRDefault="00F035C7" w:rsidP="00F035C7">
      <w:pPr>
        <w:pStyle w:val="TESISYJURIS"/>
        <w:rPr>
          <w:lang w:val="es-ES_tradnl"/>
        </w:rPr>
      </w:pPr>
      <w:r>
        <w:rPr>
          <w:lang w:val="es-ES_tradnl"/>
        </w:rPr>
        <w:t>…</w:t>
      </w:r>
    </w:p>
    <w:p w14:paraId="02C7CEAC" w14:textId="439653CA" w:rsidR="00F035C7" w:rsidRPr="00F035C7" w:rsidRDefault="00F035C7" w:rsidP="00F035C7">
      <w:pPr>
        <w:pStyle w:val="TESISYJURIS"/>
      </w:pPr>
      <w:r>
        <w:rPr>
          <w:lang w:val="es-ES_tradnl"/>
        </w:rPr>
        <w:t xml:space="preserve">IX. </w:t>
      </w:r>
      <w:r w:rsidRPr="00F035C7">
        <w:rPr>
          <w:lang w:val="es-ES_tradnl"/>
        </w:rPr>
        <w:t>Circular e</w:t>
      </w:r>
      <w:r w:rsidRPr="00F035C7">
        <w:t xml:space="preserve">n </w:t>
      </w:r>
      <w:r w:rsidRPr="00F035C7">
        <w:rPr>
          <w:lang w:val="es-ES_tradnl"/>
        </w:rPr>
        <w:t xml:space="preserve">las vías de dos o más carriles de un mismo sentido, en un sólo carril, pudiendo cambiar a otro o salir de la vialidad con la debida anticipación y precaución, anunciando previamente su intención con luz direccional;  </w:t>
      </w:r>
    </w:p>
    <w:p w14:paraId="73C691C7" w14:textId="77777777" w:rsidR="000177E1" w:rsidRDefault="000177E1" w:rsidP="00F035C7">
      <w:pPr>
        <w:pStyle w:val="TESISYJURIS"/>
      </w:pPr>
    </w:p>
    <w:p w14:paraId="778F9F84" w14:textId="77777777" w:rsidR="00FF4524" w:rsidRDefault="00FF4524" w:rsidP="000177E1">
      <w:pPr>
        <w:autoSpaceDE w:val="0"/>
        <w:autoSpaceDN w:val="0"/>
        <w:adjustRightInd w:val="0"/>
        <w:rPr>
          <w:rFonts w:ascii="Arial" w:eastAsiaTheme="minorHAnsi" w:hAnsi="Arial" w:cs="Arial"/>
          <w:color w:val="000000"/>
          <w:sz w:val="28"/>
          <w:szCs w:val="28"/>
          <w:lang w:val="es-MX" w:eastAsia="en-US"/>
        </w:rPr>
      </w:pPr>
    </w:p>
    <w:p w14:paraId="2A236D05" w14:textId="73835E6B" w:rsidR="008C5D98" w:rsidRDefault="00F035C7" w:rsidP="008C5D98">
      <w:pPr>
        <w:pStyle w:val="SENTENCIAS"/>
      </w:pPr>
      <w:r>
        <w:rPr>
          <w:lang w:val="es-MX" w:eastAsia="en-US"/>
        </w:rPr>
        <w:t xml:space="preserve">En el apartado de motivos de la infracción señaló: </w:t>
      </w:r>
      <w:r w:rsidRPr="00F035C7">
        <w:rPr>
          <w:i/>
          <w:sz w:val="22"/>
          <w:lang w:val="es-MX" w:eastAsia="en-US"/>
        </w:rPr>
        <w:t>“Por cambiar de un carril a otro o sali</w:t>
      </w:r>
      <w:r w:rsidR="008C5D98">
        <w:rPr>
          <w:i/>
          <w:sz w:val="22"/>
          <w:lang w:val="es-MX" w:eastAsia="en-US"/>
        </w:rPr>
        <w:t>r</w:t>
      </w:r>
      <w:r w:rsidRPr="00F035C7">
        <w:rPr>
          <w:i/>
          <w:sz w:val="22"/>
          <w:lang w:val="es-MX" w:eastAsia="en-US"/>
        </w:rPr>
        <w:t xml:space="preserve"> de la vialidad sin la debida precaución”</w:t>
      </w:r>
      <w:r>
        <w:rPr>
          <w:lang w:val="es-MX" w:eastAsia="en-US"/>
        </w:rPr>
        <w:t>, lo anterior, de ninguna manera puede considerase como debida motivación de los actos que reprocha, ya que el agente de tránsito demandad</w:t>
      </w:r>
      <w:r w:rsidR="008C5D98">
        <w:rPr>
          <w:lang w:val="es-MX" w:eastAsia="en-US"/>
        </w:rPr>
        <w:t>o</w:t>
      </w:r>
      <w:r>
        <w:rPr>
          <w:lang w:val="es-MX" w:eastAsia="en-US"/>
        </w:rPr>
        <w:t xml:space="preserve"> se limita a transcribir parte del </w:t>
      </w:r>
      <w:r w:rsidR="008C5D98">
        <w:rPr>
          <w:lang w:val="es-MX" w:eastAsia="en-US"/>
        </w:rPr>
        <w:t>precepto</w:t>
      </w:r>
      <w:r>
        <w:rPr>
          <w:lang w:val="es-MX" w:eastAsia="en-US"/>
        </w:rPr>
        <w:t xml:space="preserve"> legal invocado en el </w:t>
      </w:r>
      <w:r w:rsidR="008C5D98">
        <w:rPr>
          <w:lang w:val="es-MX" w:eastAsia="en-US"/>
        </w:rPr>
        <w:t>acta</w:t>
      </w:r>
      <w:r>
        <w:rPr>
          <w:lang w:val="es-MX" w:eastAsia="en-US"/>
        </w:rPr>
        <w:t xml:space="preserve"> de infracción </w:t>
      </w:r>
      <w:r w:rsidR="008C5D98">
        <w:rPr>
          <w:lang w:val="es-MX" w:eastAsia="en-US"/>
        </w:rPr>
        <w:t>impugnada</w:t>
      </w:r>
      <w:r>
        <w:rPr>
          <w:lang w:val="es-MX" w:eastAsia="en-US"/>
        </w:rPr>
        <w:t xml:space="preserve">, sin precisar </w:t>
      </w:r>
      <w:r w:rsidR="008C5D98">
        <w:rPr>
          <w:lang w:val="es-MX" w:eastAsia="en-US"/>
        </w:rPr>
        <w:t>cómo</w:t>
      </w:r>
      <w:r>
        <w:rPr>
          <w:lang w:val="es-MX" w:eastAsia="en-US"/>
        </w:rPr>
        <w:t xml:space="preserve"> se </w:t>
      </w:r>
      <w:r w:rsidR="008C5D98">
        <w:rPr>
          <w:lang w:val="es-MX" w:eastAsia="en-US"/>
        </w:rPr>
        <w:t>percató</w:t>
      </w:r>
      <w:r>
        <w:rPr>
          <w:lang w:val="es-MX" w:eastAsia="en-US"/>
        </w:rPr>
        <w:t xml:space="preserve"> de los hechos que le imputa al deman</w:t>
      </w:r>
      <w:r w:rsidR="00202CAF">
        <w:rPr>
          <w:lang w:val="es-MX" w:eastAsia="en-US"/>
        </w:rPr>
        <w:t>da</w:t>
      </w:r>
      <w:r>
        <w:rPr>
          <w:lang w:val="es-MX" w:eastAsia="en-US"/>
        </w:rPr>
        <w:t>do y sobre todo cu</w:t>
      </w:r>
      <w:r w:rsidR="00202CAF">
        <w:rPr>
          <w:lang w:val="es-MX" w:eastAsia="en-US"/>
        </w:rPr>
        <w:t>á</w:t>
      </w:r>
      <w:r>
        <w:rPr>
          <w:lang w:val="es-MX" w:eastAsia="en-US"/>
        </w:rPr>
        <w:t xml:space="preserve">l es la conducta reprochada al actor, </w:t>
      </w:r>
      <w:r w:rsidR="008C5D98">
        <w:rPr>
          <w:lang w:val="es-MX" w:eastAsia="en-US"/>
        </w:rPr>
        <w:t xml:space="preserve">que maniobra o acción realizó éste, es decir, si cambió o salió de alguna vialidad y en su caso, </w:t>
      </w:r>
      <w:r w:rsidR="00BB6D75">
        <w:rPr>
          <w:lang w:val="es-MX" w:eastAsia="en-US"/>
        </w:rPr>
        <w:t xml:space="preserve">de </w:t>
      </w:r>
      <w:r w:rsidR="008C5D98">
        <w:rPr>
          <w:lang w:val="es-MX" w:eastAsia="en-US"/>
        </w:rPr>
        <w:t>cu</w:t>
      </w:r>
      <w:r w:rsidR="00BB6D75">
        <w:rPr>
          <w:lang w:val="es-MX" w:eastAsia="en-US"/>
        </w:rPr>
        <w:t>á</w:t>
      </w:r>
      <w:r w:rsidR="008C5D98">
        <w:rPr>
          <w:lang w:val="es-MX" w:eastAsia="en-US"/>
        </w:rPr>
        <w:t>l vialidad</w:t>
      </w:r>
      <w:r w:rsidR="00BB6D75">
        <w:rPr>
          <w:lang w:val="es-MX" w:eastAsia="en-US"/>
        </w:rPr>
        <w:t xml:space="preserve"> se trata</w:t>
      </w:r>
      <w:r w:rsidR="008C5D98">
        <w:rPr>
          <w:lang w:val="es-MX" w:eastAsia="en-US"/>
        </w:rPr>
        <w:t xml:space="preserve">, si lo hizo o no con la debida anticipación o precaución, si anuncio su cambio o salida previamente o si utilizó o no, las luces direccionales, lo anterior, resulta necesario con la finalidad de dar a conocer </w:t>
      </w:r>
      <w:r w:rsidR="008C5D98">
        <w:t>al actor en detalle y de manera completa, todas las circunstancias de tiempo modo y lugar, así como las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14:paraId="22DCAC3A" w14:textId="7FAF5A4C" w:rsidR="00F035C7" w:rsidRPr="008C5D98" w:rsidRDefault="00F035C7" w:rsidP="008C5D98">
      <w:pPr>
        <w:pStyle w:val="SENTENCIAS"/>
        <w:rPr>
          <w:sz w:val="28"/>
          <w:lang w:eastAsia="en-US"/>
        </w:rPr>
      </w:pPr>
    </w:p>
    <w:p w14:paraId="396162D7" w14:textId="70CC44FD" w:rsidR="00881A7B" w:rsidRDefault="00A73F14" w:rsidP="00881A7B">
      <w:pPr>
        <w:pStyle w:val="SENTENCIAS"/>
      </w:pPr>
      <w:r>
        <w:t xml:space="preserve">Lo </w:t>
      </w:r>
      <w:r w:rsidR="008C5D98">
        <w:t>anterior, además</w:t>
      </w:r>
      <w:r>
        <w:t xml:space="preserve">, </w:t>
      </w:r>
      <w:r w:rsidR="00881A7B">
        <w:t xml:space="preserve">considerando que el agente de tránsito demandado funge como testigo, juez y parte; </w:t>
      </w:r>
      <w:r w:rsidR="001F71C5">
        <w:t xml:space="preserve">por lo que </w:t>
      </w:r>
      <w:r w:rsidR="00881A7B">
        <w:t>debe exigírsele que las actas elaboradas sean cuidadosamente motivadas, de manera tal que de ellas se desprenda claramente cuál fue la versión de los hechos afirmada por la autoridad, para determinar con un relativo margen de seguridad legal, la aplicabilidad de la sanción prevista en la norma relativa. --------------------</w:t>
      </w:r>
      <w:r w:rsidR="008C5D98">
        <w:t>--------</w:t>
      </w:r>
    </w:p>
    <w:p w14:paraId="68199CBC" w14:textId="77777777" w:rsidR="00881A7B" w:rsidRDefault="00881A7B" w:rsidP="00881A7B">
      <w:pPr>
        <w:pStyle w:val="SENTENCIAS"/>
      </w:pPr>
    </w:p>
    <w:p w14:paraId="399EBA4E" w14:textId="77777777" w:rsidR="00881A7B" w:rsidRDefault="00881A7B" w:rsidP="00881A7B">
      <w:pPr>
        <w:pStyle w:val="SENTENCIAS"/>
      </w:pPr>
      <w:r>
        <w:t xml:space="preserve">Al respecto, es ilustrativa la tesis aislada del Primer Tribunal Colegiado en Materia Administrativa del Primer Circuito, publicada en el Semanario </w:t>
      </w:r>
      <w:r>
        <w:lastRenderedPageBreak/>
        <w:t>Judicial de la Federación, Séptima Época, Tomo 121-126 Sexta Parte, visible en la página 233, que señala: -----------------------------------------------------------------</w:t>
      </w:r>
    </w:p>
    <w:p w14:paraId="195E0C4B" w14:textId="77777777" w:rsidR="00881A7B" w:rsidRDefault="00881A7B" w:rsidP="00881A7B">
      <w:pPr>
        <w:pStyle w:val="SENTENCIAS"/>
      </w:pPr>
    </w:p>
    <w:p w14:paraId="480A5770" w14:textId="77777777" w:rsidR="00881A7B" w:rsidRDefault="00881A7B" w:rsidP="00881A7B">
      <w:pPr>
        <w:pStyle w:val="TESISYJURIS"/>
      </w:pPr>
      <w:r>
        <w:t xml:space="preserve">TRANSITO, MULTAS DE. Una infracción y una multa impuestas por el agente de tránsito como parte, testigo y Juez, en cuya acta se limita a asentar escuetamente "pasar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contrario. </w:t>
      </w:r>
    </w:p>
    <w:p w14:paraId="4FC93462" w14:textId="77777777" w:rsidR="00881A7B" w:rsidRDefault="00881A7B" w:rsidP="00881A7B">
      <w:pPr>
        <w:pStyle w:val="SENTENCIAS"/>
      </w:pPr>
    </w:p>
    <w:p w14:paraId="7747CA6B" w14:textId="1F95D4A9" w:rsidR="00FE76EB" w:rsidRDefault="00FE76EB" w:rsidP="00FE76EB">
      <w:pPr>
        <w:pStyle w:val="SENTENCIAS"/>
      </w:pPr>
      <w:r>
        <w:t xml:space="preserve">En congruencia con </w:t>
      </w:r>
      <w:r w:rsidR="00A73F14">
        <w:t>todo lo antes expuesto, es que</w:t>
      </w:r>
      <w:r>
        <w:t xml:space="preserve"> no puede considerarse que el acto impugnado cumple con el requisito de debida motivación exigida por el artículo 137 fracción VI del Código de Procedimiento y Justicia Administrativa para el Estado y los Municipios de Guanajuato, ya que no </w:t>
      </w:r>
      <w:r w:rsidR="00BB6D75">
        <w:t xml:space="preserve">se </w:t>
      </w:r>
      <w:r>
        <w:t>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w:t>
      </w:r>
      <w:r w:rsidR="00A73F14">
        <w:t>uanajuato. -------------------</w:t>
      </w:r>
    </w:p>
    <w:p w14:paraId="182D593E" w14:textId="77777777" w:rsidR="00FE76EB" w:rsidRDefault="00FE76EB" w:rsidP="00FE76EB">
      <w:pPr>
        <w:pStyle w:val="SENTENCIAS"/>
      </w:pPr>
    </w:p>
    <w:p w14:paraId="1EC5686E" w14:textId="784087A8" w:rsidR="00FE76EB" w:rsidRDefault="00FE76EB" w:rsidP="008C5D98">
      <w:pPr>
        <w:pStyle w:val="SENTENCIAS"/>
      </w:pPr>
      <w:r>
        <w:t xml:space="preserve">Por tanto, ante la irregularidad advertida, lo procedente es decretar la NULIDAD TOTAL del acto contenido en el acta de infracción </w:t>
      </w:r>
      <w:r w:rsidRPr="00E73FB5">
        <w:t xml:space="preserve">número </w:t>
      </w:r>
      <w:r w:rsidR="008C5D98" w:rsidRPr="001B4201">
        <w:rPr>
          <w:b/>
        </w:rPr>
        <w:t xml:space="preserve">T5788379 </w:t>
      </w:r>
      <w:r w:rsidR="008C5D98">
        <w:rPr>
          <w:b/>
        </w:rPr>
        <w:t>(Letra T cinco siete ocho ocho tres siete nueve</w:t>
      </w:r>
      <w:r w:rsidR="008C5D98" w:rsidRPr="00E1257C">
        <w:rPr>
          <w:b/>
        </w:rPr>
        <w:t xml:space="preserve">) </w:t>
      </w:r>
      <w:r w:rsidR="008C5D98">
        <w:t>levanta en fecha 13 trece de febrero del año 2018 dos mil dieciocho</w:t>
      </w:r>
      <w:r w:rsidR="00813743">
        <w:t xml:space="preserve">, emitida por </w:t>
      </w:r>
      <w:r w:rsidR="00BB6D75">
        <w:t>e</w:t>
      </w:r>
      <w:r>
        <w:t>l Agente de Tránsito Municipal. ----------------------------</w:t>
      </w:r>
      <w:r w:rsidR="00813743">
        <w:t>----</w:t>
      </w:r>
      <w:r>
        <w:t>-------</w:t>
      </w:r>
      <w:r w:rsidR="004F2D9C">
        <w:t>-----</w:t>
      </w:r>
      <w:r w:rsidR="00BB6D75">
        <w:t>-----</w:t>
      </w:r>
      <w:r w:rsidR="004F2D9C">
        <w:t>------</w:t>
      </w:r>
      <w:r>
        <w:t>-----------------------</w:t>
      </w:r>
      <w:r w:rsidR="0026152C">
        <w:t>-</w:t>
      </w:r>
    </w:p>
    <w:p w14:paraId="02777C92" w14:textId="77777777" w:rsidR="00FE76EB" w:rsidRDefault="00FE76EB" w:rsidP="00FE76EB">
      <w:pPr>
        <w:pStyle w:val="SENTENCIAS"/>
        <w:rPr>
          <w:rStyle w:val="RESOLUCIONESCar"/>
        </w:rPr>
      </w:pPr>
    </w:p>
    <w:p w14:paraId="03E2DAC2" w14:textId="729C1579"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600967">
        <w:rPr>
          <w:rFonts w:ascii="Century" w:hAnsi="Century"/>
          <w:lang w:val="es-MX"/>
        </w:rPr>
        <w:t xml:space="preserve">referencia al </w:t>
      </w:r>
      <w:r w:rsidRPr="00E1257C">
        <w:rPr>
          <w:rFonts w:ascii="Century" w:hAnsi="Century"/>
          <w:lang w:val="es-MX"/>
        </w:rPr>
        <w:t xml:space="preserve">criterio que sostiene la Primera Sala del </w:t>
      </w:r>
      <w:r w:rsidR="00600967">
        <w:rPr>
          <w:rFonts w:ascii="Century" w:hAnsi="Century"/>
          <w:lang w:val="es-MX"/>
        </w:rPr>
        <w:t xml:space="preserve">entonces </w:t>
      </w:r>
      <w:r w:rsidRPr="00E1257C">
        <w:rPr>
          <w:rFonts w:ascii="Century" w:hAnsi="Century"/>
          <w:lang w:val="es-MX"/>
        </w:rPr>
        <w:t>Tribunal de lo Contencioso Administrativo del Estado</w:t>
      </w:r>
      <w:r w:rsidR="00600967">
        <w:rPr>
          <w:rFonts w:ascii="Century" w:hAnsi="Century"/>
          <w:lang w:val="es-MX"/>
        </w:rPr>
        <w:t>. ------------------------------------------------------------------------------------------</w:t>
      </w:r>
      <w:r w:rsidRPr="00E1257C">
        <w:rPr>
          <w:rFonts w:ascii="Century" w:hAnsi="Century"/>
          <w:lang w:val="es-MX"/>
        </w:rPr>
        <w:t>-----</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77777777"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 xml:space="preserve">La ausencia de fundamentación y motivación deriva en el decretamiento de una nulidad para el efecto de que </w:t>
      </w:r>
      <w:r w:rsidRPr="00E1257C">
        <w:rPr>
          <w:lang w:val="es-MX"/>
        </w:rPr>
        <w:lastRenderedPageBreak/>
        <w:t>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77777777" w:rsidR="00E1257C" w:rsidRPr="00E1257C" w:rsidRDefault="00E1257C" w:rsidP="00FE76EB">
      <w:pPr>
        <w:pStyle w:val="TESISYJURIS"/>
        <w:rPr>
          <w:lang w:val="es-MX"/>
        </w:rPr>
      </w:pPr>
      <w:r w:rsidRPr="00E1257C">
        <w:rPr>
          <w:b/>
          <w:lang w:val="es-MX"/>
        </w:rPr>
        <w:t xml:space="preserve">“CONCEPTOS DE VIOLACION. CUANDO SU ESTUDIO ES INNECESARIO. </w:t>
      </w:r>
      <w:r w:rsidRPr="00E1257C">
        <w:rPr>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05C9FEE8" w14:textId="221DD29B" w:rsidR="00813A8D" w:rsidRPr="00D6760D" w:rsidRDefault="00A73F14" w:rsidP="00813A8D">
      <w:pPr>
        <w:pStyle w:val="SENTENCIAS"/>
      </w:pPr>
      <w:r w:rsidRPr="00E1257C">
        <w:rPr>
          <w:b/>
          <w:bCs/>
          <w:iCs/>
        </w:rPr>
        <w:t>OCTAVO</w:t>
      </w:r>
      <w:r w:rsidRPr="00E1257C">
        <w:rPr>
          <w:iCs/>
        </w:rPr>
        <w:t xml:space="preserve">. </w:t>
      </w:r>
      <w:r w:rsidR="00813A8D">
        <w:rPr>
          <w:iCs/>
        </w:rPr>
        <w:t>Con relación a la pretensión solicitada por el actor, se precisa que la relativa a la nulidad del acto impugnado ha sido colmada; ahora bien, e</w:t>
      </w:r>
      <w:r w:rsidRPr="00E1257C">
        <w:rPr>
          <w:iCs/>
        </w:rPr>
        <w:t>n virtud de haberse decretado la nulidad total del acta de infracción combatida, resulta procedente la devol</w:t>
      </w:r>
      <w:r>
        <w:rPr>
          <w:iCs/>
        </w:rPr>
        <w:t xml:space="preserve">ución </w:t>
      </w:r>
      <w:r w:rsidR="00813A8D">
        <w:t xml:space="preserve">del </w:t>
      </w:r>
      <w:r w:rsidR="001B424A">
        <w:t xml:space="preserve">documento infraccionado, esto es, la </w:t>
      </w:r>
      <w:r w:rsidR="000833B4">
        <w:t>tarjeta de circulación</w:t>
      </w:r>
      <w:r w:rsidR="001B424A">
        <w:t xml:space="preserve">, </w:t>
      </w:r>
      <w:r w:rsidR="00813A8D" w:rsidRPr="00D6760D">
        <w:t xml:space="preserve">por lo que con fundamento en el artículo 300, fracción V, del invocado Código de Procedimiento y Justicia Administrativa; se reconoce el derecho que tiene el justiciable a la devolución </w:t>
      </w:r>
      <w:r w:rsidR="00813A8D">
        <w:t xml:space="preserve">de dicho </w:t>
      </w:r>
      <w:r w:rsidR="0084537E">
        <w:t>documento</w:t>
      </w:r>
      <w:r w:rsidR="00813A8D" w:rsidRPr="00D6760D">
        <w:t>.</w:t>
      </w:r>
      <w:r w:rsidR="00813A8D">
        <w:t xml:space="preserve"> </w:t>
      </w:r>
    </w:p>
    <w:p w14:paraId="3144ADF3" w14:textId="77777777" w:rsidR="00813A8D" w:rsidRDefault="00813A8D" w:rsidP="00813A8D">
      <w:pPr>
        <w:pStyle w:val="SENTENCIAS"/>
        <w:rPr>
          <w:rFonts w:ascii="Calibri" w:hAnsi="Calibri"/>
          <w:color w:val="767171" w:themeColor="background2" w:themeShade="80"/>
          <w:sz w:val="26"/>
          <w:szCs w:val="26"/>
        </w:rPr>
      </w:pPr>
    </w:p>
    <w:p w14:paraId="32D20870" w14:textId="5A6F7812" w:rsidR="00813A8D" w:rsidRPr="00C16795" w:rsidRDefault="00813A8D" w:rsidP="00813A8D">
      <w:pPr>
        <w:pStyle w:val="RESOLUCIONES"/>
      </w:pPr>
      <w:r w:rsidRPr="00C16795">
        <w:t xml:space="preserve">Devolución que deberá realizarse dentro de los </w:t>
      </w:r>
      <w:r>
        <w:t>15 quince</w:t>
      </w:r>
      <w:r w:rsidRPr="00C16795">
        <w:t xml:space="preserve"> días siguientes a aquél en que cause estado la presente resolución, por lo que se condena a la autoridad demandada a efecto de realizar las gestiones necesarias para la </w:t>
      </w:r>
      <w:r w:rsidRPr="00C16795">
        <w:lastRenderedPageBreak/>
        <w:t>d</w:t>
      </w:r>
      <w:r>
        <w:t xml:space="preserve">evolución de la </w:t>
      </w:r>
      <w:r w:rsidR="00BB6D75">
        <w:t>tarjeta de circulación</w:t>
      </w:r>
      <w:r>
        <w:t>,</w:t>
      </w:r>
      <w:r w:rsidRPr="00C16795">
        <w:t xml:space="preserve"> derivada del acta de infracción impugnada</w:t>
      </w:r>
      <w:r>
        <w:t xml:space="preserve">. </w:t>
      </w:r>
      <w:r w:rsidR="00BB6D75">
        <w:t>------------------------------------------------------------------------------------------</w:t>
      </w:r>
    </w:p>
    <w:p w14:paraId="3E9A7D44" w14:textId="77777777" w:rsidR="00813A8D" w:rsidRDefault="00813A8D" w:rsidP="00813A8D">
      <w:pPr>
        <w:pStyle w:val="SENTENCIAS"/>
        <w:rPr>
          <w:rFonts w:ascii="Calibri" w:hAnsi="Calibri"/>
          <w:color w:val="767171" w:themeColor="background2" w:themeShade="80"/>
          <w:sz w:val="26"/>
          <w:szCs w:val="26"/>
        </w:rPr>
      </w:pPr>
    </w:p>
    <w:p w14:paraId="224A4EA3" w14:textId="77777777" w:rsidR="00600967" w:rsidRPr="00E1257C" w:rsidRDefault="00600967" w:rsidP="00600967">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w:t>
      </w:r>
      <w:r>
        <w:rPr>
          <w:rFonts w:ascii="Century" w:hAnsi="Century"/>
          <w:lang w:val="es-MX"/>
        </w:rPr>
        <w:t xml:space="preserve">255 fracción I y II, </w:t>
      </w:r>
      <w:r w:rsidRPr="00E1257C">
        <w:rPr>
          <w:rFonts w:ascii="Century" w:hAnsi="Century"/>
          <w:lang w:val="es-MX"/>
        </w:rPr>
        <w:t xml:space="preserve">287, 298, 299, 300, fracción II y </w:t>
      </w:r>
      <w:r>
        <w:rPr>
          <w:rFonts w:ascii="Century" w:hAnsi="Century"/>
          <w:lang w:val="es-MX"/>
        </w:rPr>
        <w:t xml:space="preserve">V, </w:t>
      </w:r>
      <w:r w:rsidRPr="00E1257C">
        <w:rPr>
          <w:rFonts w:ascii="Century" w:hAnsi="Century"/>
          <w:lang w:val="es-MX"/>
        </w:rPr>
        <w:t xml:space="preserve">302, fracción II, del Código de Procedimiento y Justicia Administrativa para el Estado y los Municipios de Guanajuato, es de resolverse y </w:t>
      </w:r>
      <w:r>
        <w:rPr>
          <w:rFonts w:ascii="Century" w:hAnsi="Century"/>
          <w:lang w:val="es-MX"/>
        </w:rPr>
        <w:t>se: ----------------------</w:t>
      </w:r>
    </w:p>
    <w:p w14:paraId="1AFD7C01" w14:textId="2290CC19" w:rsidR="00E1257C" w:rsidRDefault="00E1257C" w:rsidP="00E1257C">
      <w:pPr>
        <w:spacing w:line="360" w:lineRule="auto"/>
        <w:ind w:firstLine="709"/>
        <w:jc w:val="both"/>
        <w:rPr>
          <w:rFonts w:ascii="Century" w:hAnsi="Century"/>
          <w:lang w:val="es-MX"/>
        </w:rPr>
      </w:pPr>
    </w:p>
    <w:p w14:paraId="27F2AD21" w14:textId="77777777" w:rsidR="00600967" w:rsidRPr="00E1257C" w:rsidRDefault="00600967"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0438F35F" w:rsidR="00E1257C" w:rsidRPr="00E1257C" w:rsidRDefault="00E1257C" w:rsidP="008C5D98">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8C5D98" w:rsidRPr="001B4201">
        <w:rPr>
          <w:b/>
        </w:rPr>
        <w:t xml:space="preserve">T5788379 </w:t>
      </w:r>
      <w:r w:rsidR="008C5D98">
        <w:rPr>
          <w:b/>
        </w:rPr>
        <w:t>(Letra T cinco siete ocho ocho tres siete nueve</w:t>
      </w:r>
      <w:r w:rsidR="008C5D98" w:rsidRPr="00E1257C">
        <w:rPr>
          <w:b/>
        </w:rPr>
        <w:t xml:space="preserve">) </w:t>
      </w:r>
      <w:r w:rsidR="00BB6D75">
        <w:t>de</w:t>
      </w:r>
      <w:r w:rsidR="008C5D98">
        <w:t xml:space="preserve"> fecha 13 trece de febrero del año 2018 dos mil dieciocho</w:t>
      </w:r>
      <w:r w:rsidRPr="00E1257C">
        <w:t>; ello conforme a las consideraciones lógicas y jurídicas expresadas en el Considerando Sexto de esta sentencia. -</w:t>
      </w:r>
      <w:r w:rsidR="00FE76EB">
        <w:t>---</w:t>
      </w:r>
    </w:p>
    <w:p w14:paraId="49071F1E" w14:textId="77777777" w:rsidR="00E1257C" w:rsidRPr="00E1257C" w:rsidRDefault="00E1257C" w:rsidP="00FE76EB">
      <w:pPr>
        <w:pStyle w:val="SENTENCIAS"/>
        <w:rPr>
          <w:b/>
          <w:bCs/>
          <w:iCs/>
        </w:rPr>
      </w:pPr>
    </w:p>
    <w:p w14:paraId="6A6939D6" w14:textId="4D559BAE" w:rsidR="00813A8D" w:rsidRDefault="00A16177" w:rsidP="00813A8D">
      <w:pPr>
        <w:pStyle w:val="Textoindependiente"/>
        <w:spacing w:line="360" w:lineRule="auto"/>
        <w:ind w:firstLine="709"/>
        <w:rPr>
          <w:rFonts w:ascii="Century" w:hAnsi="Century" w:cs="Calibri"/>
        </w:rPr>
      </w:pPr>
      <w:r w:rsidRPr="00A16177">
        <w:rPr>
          <w:rFonts w:ascii="Century" w:hAnsi="Century" w:cs="Calibri"/>
          <w:b/>
        </w:rPr>
        <w:t>CUARTO.</w:t>
      </w:r>
      <w:r>
        <w:rPr>
          <w:rFonts w:ascii="Century" w:hAnsi="Century" w:cs="Calibri"/>
        </w:rPr>
        <w:t xml:space="preserve"> </w:t>
      </w:r>
      <w:r w:rsidR="00813A8D" w:rsidRPr="007D0C4C">
        <w:rPr>
          <w:rFonts w:ascii="Century" w:hAnsi="Century" w:cs="Calibri"/>
        </w:rPr>
        <w:t xml:space="preserve">Se reconoce el derecho del accionante y se condena a que la autoridad demandada realice las gestiones necesarias para la devolución de la </w:t>
      </w:r>
      <w:r w:rsidR="00A9783B">
        <w:rPr>
          <w:rFonts w:ascii="Century" w:hAnsi="Century" w:cs="Calibri"/>
        </w:rPr>
        <w:t>tarjeta</w:t>
      </w:r>
      <w:r w:rsidR="0084537E">
        <w:rPr>
          <w:rFonts w:ascii="Century" w:hAnsi="Century" w:cs="Calibri"/>
        </w:rPr>
        <w:t xml:space="preserve"> de circulación de la parte actora</w:t>
      </w:r>
      <w:r w:rsidR="00813A8D" w:rsidRPr="007D0C4C">
        <w:rPr>
          <w:rFonts w:ascii="Century" w:hAnsi="Century" w:cs="Calibri"/>
        </w:rPr>
        <w:t xml:space="preserve">; de conformidad con lo </w:t>
      </w:r>
      <w:r w:rsidR="00813A8D">
        <w:rPr>
          <w:rFonts w:ascii="Century" w:hAnsi="Century" w:cs="Calibri"/>
        </w:rPr>
        <w:t>establecido en el Considerando Octavo</w:t>
      </w:r>
      <w:r w:rsidR="00813A8D" w:rsidRPr="007D0C4C">
        <w:rPr>
          <w:rFonts w:ascii="Century" w:hAnsi="Century" w:cs="Calibri"/>
        </w:rPr>
        <w:t xml:space="preserve"> de esta resolución. </w:t>
      </w:r>
      <w:r w:rsidR="0084537E">
        <w:rPr>
          <w:rFonts w:ascii="Century" w:hAnsi="Century" w:cs="Calibri"/>
        </w:rPr>
        <w:t>-----------</w:t>
      </w:r>
      <w:r w:rsidR="004F2D9C">
        <w:rPr>
          <w:rFonts w:ascii="Century" w:hAnsi="Century" w:cs="Calibri"/>
        </w:rPr>
        <w:t>---</w:t>
      </w:r>
      <w:r w:rsidR="0084537E">
        <w:rPr>
          <w:rFonts w:ascii="Century" w:hAnsi="Century" w:cs="Calibri"/>
        </w:rPr>
        <w:t>----</w:t>
      </w:r>
      <w:r w:rsidR="00A9783B">
        <w:rPr>
          <w:rFonts w:ascii="Century" w:hAnsi="Century" w:cs="Calibri"/>
        </w:rPr>
        <w:t>-----------------------------</w:t>
      </w:r>
    </w:p>
    <w:p w14:paraId="61DCABD2" w14:textId="77777777" w:rsidR="00813A8D" w:rsidRPr="00593667" w:rsidRDefault="00813A8D" w:rsidP="00813A8D">
      <w:pPr>
        <w:pStyle w:val="Textoindependiente"/>
        <w:spacing w:line="360" w:lineRule="auto"/>
        <w:ind w:firstLine="709"/>
        <w:rPr>
          <w:rFonts w:ascii="Century" w:hAnsi="Century" w:cs="Calibri"/>
          <w:b/>
          <w:sz w:val="20"/>
          <w:szCs w:val="20"/>
        </w:rPr>
      </w:pPr>
    </w:p>
    <w:p w14:paraId="69B87266" w14:textId="77777777" w:rsidR="00813A8D" w:rsidRPr="007D0C4C" w:rsidRDefault="00813A8D" w:rsidP="00813A8D">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Pr>
          <w:rFonts w:ascii="Century" w:hAnsi="Century" w:cs="Calibri"/>
          <w:b/>
        </w:rPr>
        <w:t xml:space="preserve">15 quince </w:t>
      </w:r>
      <w:r w:rsidRPr="007D0C4C">
        <w:rPr>
          <w:rFonts w:ascii="Century" w:hAnsi="Century" w:cs="Calibri"/>
          <w:b/>
        </w:rPr>
        <w:t>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51D4C3D2" w:rsidR="00501C31" w:rsidRDefault="00501C31" w:rsidP="00813A8D">
      <w:pPr>
        <w:pStyle w:val="Textoindependiente"/>
        <w:spacing w:line="360" w:lineRule="auto"/>
        <w:ind w:firstLine="709"/>
        <w:rPr>
          <w:rFonts w:ascii="Century" w:hAnsi="Century"/>
          <w:b/>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lastRenderedPageBreak/>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30AE5D80" w14:textId="53A4D35A" w:rsidR="000D1BA8"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000D1BA8">
        <w:rPr>
          <w:rFonts w:ascii="Century" w:hAnsi="Century"/>
        </w:rPr>
        <w:t>quien da fe.---</w:t>
      </w:r>
    </w:p>
    <w:sectPr w:rsidR="000D1BA8" w:rsidRPr="00E1257C" w:rsidSect="00796720">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EBEA9" w14:textId="77777777" w:rsidR="00384AA4" w:rsidRDefault="00384AA4">
      <w:r>
        <w:separator/>
      </w:r>
    </w:p>
  </w:endnote>
  <w:endnote w:type="continuationSeparator" w:id="0">
    <w:p w14:paraId="5F98918D" w14:textId="77777777" w:rsidR="00384AA4" w:rsidRDefault="00384AA4">
      <w:r>
        <w:continuationSeparator/>
      </w:r>
    </w:p>
  </w:endnote>
  <w:endnote w:type="continuationNotice" w:id="1">
    <w:p w14:paraId="67B6037A" w14:textId="77777777" w:rsidR="00384AA4" w:rsidRDefault="00384A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8AF8FCC"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83D4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83D4E">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9648B" w14:textId="77777777" w:rsidR="00384AA4" w:rsidRDefault="00384AA4">
      <w:r>
        <w:separator/>
      </w:r>
    </w:p>
  </w:footnote>
  <w:footnote w:type="continuationSeparator" w:id="0">
    <w:p w14:paraId="759EB449" w14:textId="77777777" w:rsidR="00384AA4" w:rsidRDefault="00384AA4">
      <w:r>
        <w:continuationSeparator/>
      </w:r>
    </w:p>
  </w:footnote>
  <w:footnote w:type="continuationNotice" w:id="1">
    <w:p w14:paraId="512AECAE" w14:textId="77777777" w:rsidR="00384AA4" w:rsidRDefault="00384AA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20230BF2" w:rsidR="002B2F1A" w:rsidRDefault="00F477CD" w:rsidP="007F7AC8">
    <w:pPr>
      <w:pStyle w:val="Encabezado"/>
      <w:jc w:val="right"/>
    </w:pPr>
    <w:r>
      <w:rPr>
        <w:color w:val="7F7F7F" w:themeColor="text1" w:themeTint="80"/>
      </w:rPr>
      <w:t>Expediente Número 0</w:t>
    </w:r>
    <w:r w:rsidR="001B4201">
      <w:rPr>
        <w:color w:val="7F7F7F" w:themeColor="text1" w:themeTint="80"/>
      </w:rPr>
      <w:t>357</w:t>
    </w:r>
    <w:r w:rsidR="002B2F1A">
      <w:rPr>
        <w:color w:val="7F7F7F" w:themeColor="text1" w:themeTint="80"/>
      </w:rPr>
      <w:t>/3erJAM/201</w:t>
    </w:r>
    <w:r w:rsidR="00D7504B">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6F7E"/>
    <w:multiLevelType w:val="hybridMultilevel"/>
    <w:tmpl w:val="5AEC9E86"/>
    <w:lvl w:ilvl="0" w:tplc="691258E2">
      <w:start w:val="9"/>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F5B80"/>
    <w:multiLevelType w:val="hybridMultilevel"/>
    <w:tmpl w:val="7512AB6E"/>
    <w:lvl w:ilvl="0" w:tplc="C9D0BBA0">
      <w:start w:val="1"/>
      <w:numFmt w:val="lowerLetter"/>
      <w:lvlText w:val="%1."/>
      <w:lvlJc w:val="left"/>
      <w:pPr>
        <w:ind w:left="2509" w:hanging="360"/>
      </w:pPr>
      <w:rPr>
        <w:rFonts w:hint="default"/>
      </w:rPr>
    </w:lvl>
    <w:lvl w:ilvl="1" w:tplc="080A0019" w:tentative="1">
      <w:start w:val="1"/>
      <w:numFmt w:val="lowerLetter"/>
      <w:lvlText w:val="%2."/>
      <w:lvlJc w:val="left"/>
      <w:pPr>
        <w:ind w:left="3229" w:hanging="360"/>
      </w:pPr>
    </w:lvl>
    <w:lvl w:ilvl="2" w:tplc="080A001B" w:tentative="1">
      <w:start w:val="1"/>
      <w:numFmt w:val="lowerRoman"/>
      <w:lvlText w:val="%3."/>
      <w:lvlJc w:val="right"/>
      <w:pPr>
        <w:ind w:left="3949" w:hanging="180"/>
      </w:pPr>
    </w:lvl>
    <w:lvl w:ilvl="3" w:tplc="080A000F" w:tentative="1">
      <w:start w:val="1"/>
      <w:numFmt w:val="decimal"/>
      <w:lvlText w:val="%4."/>
      <w:lvlJc w:val="left"/>
      <w:pPr>
        <w:ind w:left="4669" w:hanging="360"/>
      </w:pPr>
    </w:lvl>
    <w:lvl w:ilvl="4" w:tplc="080A0019" w:tentative="1">
      <w:start w:val="1"/>
      <w:numFmt w:val="lowerLetter"/>
      <w:lvlText w:val="%5."/>
      <w:lvlJc w:val="left"/>
      <w:pPr>
        <w:ind w:left="5389" w:hanging="360"/>
      </w:pPr>
    </w:lvl>
    <w:lvl w:ilvl="5" w:tplc="080A001B" w:tentative="1">
      <w:start w:val="1"/>
      <w:numFmt w:val="lowerRoman"/>
      <w:lvlText w:val="%6."/>
      <w:lvlJc w:val="right"/>
      <w:pPr>
        <w:ind w:left="6109" w:hanging="180"/>
      </w:pPr>
    </w:lvl>
    <w:lvl w:ilvl="6" w:tplc="080A000F" w:tentative="1">
      <w:start w:val="1"/>
      <w:numFmt w:val="decimal"/>
      <w:lvlText w:val="%7."/>
      <w:lvlJc w:val="left"/>
      <w:pPr>
        <w:ind w:left="6829" w:hanging="360"/>
      </w:pPr>
    </w:lvl>
    <w:lvl w:ilvl="7" w:tplc="080A0019" w:tentative="1">
      <w:start w:val="1"/>
      <w:numFmt w:val="lowerLetter"/>
      <w:lvlText w:val="%8."/>
      <w:lvlJc w:val="left"/>
      <w:pPr>
        <w:ind w:left="7549" w:hanging="360"/>
      </w:pPr>
    </w:lvl>
    <w:lvl w:ilvl="8" w:tplc="080A001B" w:tentative="1">
      <w:start w:val="1"/>
      <w:numFmt w:val="lowerRoman"/>
      <w:lvlText w:val="%9."/>
      <w:lvlJc w:val="right"/>
      <w:pPr>
        <w:ind w:left="8269" w:hanging="180"/>
      </w:pPr>
    </w:lvl>
  </w:abstractNum>
  <w:abstractNum w:abstractNumId="3" w15:restartNumberingAfterBreak="0">
    <w:nsid w:val="1A5A3495"/>
    <w:multiLevelType w:val="hybridMultilevel"/>
    <w:tmpl w:val="EC6EEA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4BC43D0"/>
    <w:multiLevelType w:val="hybridMultilevel"/>
    <w:tmpl w:val="85185822"/>
    <w:lvl w:ilvl="0" w:tplc="A2E838CA">
      <w:start w:val="1"/>
      <w:numFmt w:val="lowerLetter"/>
      <w:lvlText w:val="%1."/>
      <w:lvlJc w:val="left"/>
      <w:pPr>
        <w:ind w:left="2149" w:hanging="360"/>
      </w:pPr>
      <w:rPr>
        <w:rFonts w:ascii="Century" w:eastAsia="Calibri" w:hAnsi="Century" w:cs="Times New Roman"/>
      </w:rPr>
    </w:lvl>
    <w:lvl w:ilvl="1" w:tplc="080A0019">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5" w15:restartNumberingAfterBreak="0">
    <w:nsid w:val="67642F22"/>
    <w:multiLevelType w:val="hybridMultilevel"/>
    <w:tmpl w:val="0054CDB4"/>
    <w:lvl w:ilvl="0" w:tplc="2A625F14">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6"/>
  </w:num>
  <w:num w:numId="4">
    <w:abstractNumId w:val="7"/>
  </w:num>
  <w:num w:numId="5">
    <w:abstractNumId w:val="4"/>
  </w:num>
  <w:num w:numId="6">
    <w:abstractNumId w:val="2"/>
  </w:num>
  <w:num w:numId="7">
    <w:abstractNumId w:val="1"/>
  </w:num>
  <w:num w:numId="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177E1"/>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4CB3"/>
    <w:rsid w:val="00075050"/>
    <w:rsid w:val="00075E2B"/>
    <w:rsid w:val="000774D1"/>
    <w:rsid w:val="00081D25"/>
    <w:rsid w:val="000825C4"/>
    <w:rsid w:val="000833B4"/>
    <w:rsid w:val="000853EE"/>
    <w:rsid w:val="00092BB4"/>
    <w:rsid w:val="00094F5C"/>
    <w:rsid w:val="000A5412"/>
    <w:rsid w:val="000A6340"/>
    <w:rsid w:val="000A6B5B"/>
    <w:rsid w:val="000A6D67"/>
    <w:rsid w:val="000B1628"/>
    <w:rsid w:val="000B23A5"/>
    <w:rsid w:val="000B2406"/>
    <w:rsid w:val="000B39E9"/>
    <w:rsid w:val="000B434E"/>
    <w:rsid w:val="000B67C4"/>
    <w:rsid w:val="000B716B"/>
    <w:rsid w:val="000C00BE"/>
    <w:rsid w:val="000C1D90"/>
    <w:rsid w:val="000D0FC3"/>
    <w:rsid w:val="000D1BA8"/>
    <w:rsid w:val="000D33E1"/>
    <w:rsid w:val="000D3FF5"/>
    <w:rsid w:val="000D5A23"/>
    <w:rsid w:val="000D7ABC"/>
    <w:rsid w:val="000E485C"/>
    <w:rsid w:val="000E5042"/>
    <w:rsid w:val="000E716D"/>
    <w:rsid w:val="000E73E5"/>
    <w:rsid w:val="000E7416"/>
    <w:rsid w:val="000E75A9"/>
    <w:rsid w:val="000F6226"/>
    <w:rsid w:val="000F6283"/>
    <w:rsid w:val="000F64AF"/>
    <w:rsid w:val="000F758B"/>
    <w:rsid w:val="00104D04"/>
    <w:rsid w:val="00106C23"/>
    <w:rsid w:val="00107D89"/>
    <w:rsid w:val="00110BF8"/>
    <w:rsid w:val="001124AC"/>
    <w:rsid w:val="00112D4E"/>
    <w:rsid w:val="00115847"/>
    <w:rsid w:val="0011662F"/>
    <w:rsid w:val="00124A1C"/>
    <w:rsid w:val="001251EE"/>
    <w:rsid w:val="001266D5"/>
    <w:rsid w:val="00130106"/>
    <w:rsid w:val="00130BA6"/>
    <w:rsid w:val="001349D3"/>
    <w:rsid w:val="001349D9"/>
    <w:rsid w:val="001350F2"/>
    <w:rsid w:val="001410FD"/>
    <w:rsid w:val="001429A7"/>
    <w:rsid w:val="00146807"/>
    <w:rsid w:val="00151A52"/>
    <w:rsid w:val="00151CED"/>
    <w:rsid w:val="001539CA"/>
    <w:rsid w:val="0015595F"/>
    <w:rsid w:val="00155F67"/>
    <w:rsid w:val="0016343E"/>
    <w:rsid w:val="00164CFF"/>
    <w:rsid w:val="00165382"/>
    <w:rsid w:val="001657FF"/>
    <w:rsid w:val="00167954"/>
    <w:rsid w:val="00173993"/>
    <w:rsid w:val="0018012D"/>
    <w:rsid w:val="00180C8D"/>
    <w:rsid w:val="00190D0F"/>
    <w:rsid w:val="00191F48"/>
    <w:rsid w:val="001A0E0F"/>
    <w:rsid w:val="001A0F37"/>
    <w:rsid w:val="001A4DFA"/>
    <w:rsid w:val="001A4EE8"/>
    <w:rsid w:val="001A7300"/>
    <w:rsid w:val="001B07A9"/>
    <w:rsid w:val="001B0A47"/>
    <w:rsid w:val="001B2937"/>
    <w:rsid w:val="001B4201"/>
    <w:rsid w:val="001B424A"/>
    <w:rsid w:val="001B6AC3"/>
    <w:rsid w:val="001C0547"/>
    <w:rsid w:val="001C117B"/>
    <w:rsid w:val="001C137F"/>
    <w:rsid w:val="001C390E"/>
    <w:rsid w:val="001C5414"/>
    <w:rsid w:val="001C6955"/>
    <w:rsid w:val="001D0AFA"/>
    <w:rsid w:val="001D1AD8"/>
    <w:rsid w:val="001E2462"/>
    <w:rsid w:val="001E2CC4"/>
    <w:rsid w:val="001E394F"/>
    <w:rsid w:val="001E446F"/>
    <w:rsid w:val="001E4E34"/>
    <w:rsid w:val="001E7A4A"/>
    <w:rsid w:val="001F0158"/>
    <w:rsid w:val="001F3605"/>
    <w:rsid w:val="001F71C5"/>
    <w:rsid w:val="002001C8"/>
    <w:rsid w:val="002029A4"/>
    <w:rsid w:val="00202CAF"/>
    <w:rsid w:val="00204DFB"/>
    <w:rsid w:val="00205636"/>
    <w:rsid w:val="0020582D"/>
    <w:rsid w:val="00207CC5"/>
    <w:rsid w:val="00212360"/>
    <w:rsid w:val="002148BF"/>
    <w:rsid w:val="00216B00"/>
    <w:rsid w:val="00217D2E"/>
    <w:rsid w:val="00217F6E"/>
    <w:rsid w:val="00220FE0"/>
    <w:rsid w:val="00222643"/>
    <w:rsid w:val="00223E77"/>
    <w:rsid w:val="00226383"/>
    <w:rsid w:val="0022644A"/>
    <w:rsid w:val="00231BEA"/>
    <w:rsid w:val="00231DB7"/>
    <w:rsid w:val="00232421"/>
    <w:rsid w:val="002405CE"/>
    <w:rsid w:val="00240D3C"/>
    <w:rsid w:val="002411A0"/>
    <w:rsid w:val="00246949"/>
    <w:rsid w:val="00247E84"/>
    <w:rsid w:val="0025224F"/>
    <w:rsid w:val="00255BEC"/>
    <w:rsid w:val="0026152C"/>
    <w:rsid w:val="00266B1D"/>
    <w:rsid w:val="0027579B"/>
    <w:rsid w:val="002759E9"/>
    <w:rsid w:val="00280ED2"/>
    <w:rsid w:val="00282624"/>
    <w:rsid w:val="00285905"/>
    <w:rsid w:val="00291CC5"/>
    <w:rsid w:val="00293193"/>
    <w:rsid w:val="00297106"/>
    <w:rsid w:val="002A1F9E"/>
    <w:rsid w:val="002A2321"/>
    <w:rsid w:val="002A2D85"/>
    <w:rsid w:val="002A30B6"/>
    <w:rsid w:val="002A3DE2"/>
    <w:rsid w:val="002A47C0"/>
    <w:rsid w:val="002A5E85"/>
    <w:rsid w:val="002B06E3"/>
    <w:rsid w:val="002B2F1A"/>
    <w:rsid w:val="002B3DD6"/>
    <w:rsid w:val="002B579F"/>
    <w:rsid w:val="002B6378"/>
    <w:rsid w:val="002B6B16"/>
    <w:rsid w:val="002B77C9"/>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0C6C"/>
    <w:rsid w:val="003048B3"/>
    <w:rsid w:val="00305D11"/>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467B"/>
    <w:rsid w:val="003660A5"/>
    <w:rsid w:val="00372E14"/>
    <w:rsid w:val="00373680"/>
    <w:rsid w:val="00373723"/>
    <w:rsid w:val="00376688"/>
    <w:rsid w:val="00380546"/>
    <w:rsid w:val="00384AA4"/>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07A24"/>
    <w:rsid w:val="00422F42"/>
    <w:rsid w:val="00423580"/>
    <w:rsid w:val="004306CC"/>
    <w:rsid w:val="0043378D"/>
    <w:rsid w:val="0043415F"/>
    <w:rsid w:val="0043417A"/>
    <w:rsid w:val="00444980"/>
    <w:rsid w:val="00450AF7"/>
    <w:rsid w:val="00450C88"/>
    <w:rsid w:val="00451F65"/>
    <w:rsid w:val="004528E4"/>
    <w:rsid w:val="00456765"/>
    <w:rsid w:val="00460741"/>
    <w:rsid w:val="00463516"/>
    <w:rsid w:val="0047283F"/>
    <w:rsid w:val="00472EED"/>
    <w:rsid w:val="00481EB2"/>
    <w:rsid w:val="00486EEF"/>
    <w:rsid w:val="0049390A"/>
    <w:rsid w:val="004954EB"/>
    <w:rsid w:val="00495F9A"/>
    <w:rsid w:val="00496699"/>
    <w:rsid w:val="00496D17"/>
    <w:rsid w:val="004A0EB9"/>
    <w:rsid w:val="004A1DA7"/>
    <w:rsid w:val="004A2F90"/>
    <w:rsid w:val="004A6387"/>
    <w:rsid w:val="004A7BEE"/>
    <w:rsid w:val="004B0272"/>
    <w:rsid w:val="004B2BF4"/>
    <w:rsid w:val="004B5DDB"/>
    <w:rsid w:val="004B7DF4"/>
    <w:rsid w:val="004C54EE"/>
    <w:rsid w:val="004C7223"/>
    <w:rsid w:val="004C73FF"/>
    <w:rsid w:val="004D01C0"/>
    <w:rsid w:val="004D2B79"/>
    <w:rsid w:val="004D365E"/>
    <w:rsid w:val="004E2E47"/>
    <w:rsid w:val="004E2F6B"/>
    <w:rsid w:val="004E46EE"/>
    <w:rsid w:val="004E5D93"/>
    <w:rsid w:val="004E6F5C"/>
    <w:rsid w:val="004F04FE"/>
    <w:rsid w:val="004F2B88"/>
    <w:rsid w:val="004F2D9C"/>
    <w:rsid w:val="004F41CC"/>
    <w:rsid w:val="004F4618"/>
    <w:rsid w:val="00501C31"/>
    <w:rsid w:val="00502F80"/>
    <w:rsid w:val="00504ADC"/>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56023"/>
    <w:rsid w:val="00560B11"/>
    <w:rsid w:val="00562F35"/>
    <w:rsid w:val="00564B63"/>
    <w:rsid w:val="00571DC9"/>
    <w:rsid w:val="00572A86"/>
    <w:rsid w:val="00574976"/>
    <w:rsid w:val="00576A9D"/>
    <w:rsid w:val="005831EC"/>
    <w:rsid w:val="00583370"/>
    <w:rsid w:val="00586965"/>
    <w:rsid w:val="0059075C"/>
    <w:rsid w:val="00593667"/>
    <w:rsid w:val="005A0ABA"/>
    <w:rsid w:val="005A0DA5"/>
    <w:rsid w:val="005B08FF"/>
    <w:rsid w:val="005B1001"/>
    <w:rsid w:val="005B2E74"/>
    <w:rsid w:val="005B3ADB"/>
    <w:rsid w:val="005B6CC1"/>
    <w:rsid w:val="005B6E4A"/>
    <w:rsid w:val="005B76F1"/>
    <w:rsid w:val="005C0E4C"/>
    <w:rsid w:val="005C5A39"/>
    <w:rsid w:val="005C5FB2"/>
    <w:rsid w:val="005C6597"/>
    <w:rsid w:val="005C7F15"/>
    <w:rsid w:val="005D48BA"/>
    <w:rsid w:val="005D4DE5"/>
    <w:rsid w:val="005D53EB"/>
    <w:rsid w:val="005E327B"/>
    <w:rsid w:val="005F443F"/>
    <w:rsid w:val="005F5A9B"/>
    <w:rsid w:val="00600967"/>
    <w:rsid w:val="00605B32"/>
    <w:rsid w:val="0060678A"/>
    <w:rsid w:val="0061011B"/>
    <w:rsid w:val="00611413"/>
    <w:rsid w:val="006132F3"/>
    <w:rsid w:val="006134B7"/>
    <w:rsid w:val="006221F3"/>
    <w:rsid w:val="00623568"/>
    <w:rsid w:val="00626F09"/>
    <w:rsid w:val="00631FC3"/>
    <w:rsid w:val="006340EE"/>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3689"/>
    <w:rsid w:val="00695066"/>
    <w:rsid w:val="006A1F2F"/>
    <w:rsid w:val="006A6D8D"/>
    <w:rsid w:val="006B235F"/>
    <w:rsid w:val="006B67F7"/>
    <w:rsid w:val="006C5C3F"/>
    <w:rsid w:val="006D0F66"/>
    <w:rsid w:val="006D26AD"/>
    <w:rsid w:val="006D60BF"/>
    <w:rsid w:val="006E17C1"/>
    <w:rsid w:val="006E1F51"/>
    <w:rsid w:val="006F185D"/>
    <w:rsid w:val="006F411B"/>
    <w:rsid w:val="006F45AA"/>
    <w:rsid w:val="006F537D"/>
    <w:rsid w:val="00701194"/>
    <w:rsid w:val="00702637"/>
    <w:rsid w:val="00703E0D"/>
    <w:rsid w:val="00705AB2"/>
    <w:rsid w:val="0070683F"/>
    <w:rsid w:val="00706DA3"/>
    <w:rsid w:val="00707E62"/>
    <w:rsid w:val="007111EE"/>
    <w:rsid w:val="00711E95"/>
    <w:rsid w:val="0071501C"/>
    <w:rsid w:val="0071536C"/>
    <w:rsid w:val="00717FE7"/>
    <w:rsid w:val="00724CD2"/>
    <w:rsid w:val="0072585B"/>
    <w:rsid w:val="00726567"/>
    <w:rsid w:val="007318F4"/>
    <w:rsid w:val="00733BB7"/>
    <w:rsid w:val="00737630"/>
    <w:rsid w:val="00740555"/>
    <w:rsid w:val="007428D7"/>
    <w:rsid w:val="0074740B"/>
    <w:rsid w:val="00753ED0"/>
    <w:rsid w:val="007565DA"/>
    <w:rsid w:val="00771A6F"/>
    <w:rsid w:val="0077302A"/>
    <w:rsid w:val="00780FC2"/>
    <w:rsid w:val="007836E7"/>
    <w:rsid w:val="00784EE2"/>
    <w:rsid w:val="0078749A"/>
    <w:rsid w:val="00794A43"/>
    <w:rsid w:val="00796720"/>
    <w:rsid w:val="007A10B3"/>
    <w:rsid w:val="007A25CA"/>
    <w:rsid w:val="007A26DE"/>
    <w:rsid w:val="007A7AC7"/>
    <w:rsid w:val="007A7E98"/>
    <w:rsid w:val="007B6973"/>
    <w:rsid w:val="007B6977"/>
    <w:rsid w:val="007B6A95"/>
    <w:rsid w:val="007B791F"/>
    <w:rsid w:val="007C06D3"/>
    <w:rsid w:val="007C1614"/>
    <w:rsid w:val="007C46F2"/>
    <w:rsid w:val="007C5B60"/>
    <w:rsid w:val="007D0C4C"/>
    <w:rsid w:val="007D23FE"/>
    <w:rsid w:val="007D318B"/>
    <w:rsid w:val="007D3DD3"/>
    <w:rsid w:val="007D4BB1"/>
    <w:rsid w:val="007D5116"/>
    <w:rsid w:val="007D68F6"/>
    <w:rsid w:val="007D6EC5"/>
    <w:rsid w:val="007D6F5B"/>
    <w:rsid w:val="007D72B9"/>
    <w:rsid w:val="007E1003"/>
    <w:rsid w:val="007E7331"/>
    <w:rsid w:val="007F0135"/>
    <w:rsid w:val="007F0375"/>
    <w:rsid w:val="007F347D"/>
    <w:rsid w:val="007F4180"/>
    <w:rsid w:val="007F7AC8"/>
    <w:rsid w:val="008022A0"/>
    <w:rsid w:val="00803645"/>
    <w:rsid w:val="00804177"/>
    <w:rsid w:val="00804F7C"/>
    <w:rsid w:val="00810271"/>
    <w:rsid w:val="00812C82"/>
    <w:rsid w:val="00813743"/>
    <w:rsid w:val="00813A8D"/>
    <w:rsid w:val="008149F9"/>
    <w:rsid w:val="00815F2D"/>
    <w:rsid w:val="0081738D"/>
    <w:rsid w:val="00817710"/>
    <w:rsid w:val="008244B2"/>
    <w:rsid w:val="00825569"/>
    <w:rsid w:val="0082696C"/>
    <w:rsid w:val="0083096B"/>
    <w:rsid w:val="00833C8D"/>
    <w:rsid w:val="0083637A"/>
    <w:rsid w:val="0084512A"/>
    <w:rsid w:val="0084537E"/>
    <w:rsid w:val="00855E8C"/>
    <w:rsid w:val="008601AC"/>
    <w:rsid w:val="00861A49"/>
    <w:rsid w:val="0086341E"/>
    <w:rsid w:val="00867B0C"/>
    <w:rsid w:val="008733B0"/>
    <w:rsid w:val="00877553"/>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B5E72"/>
    <w:rsid w:val="008B7DEB"/>
    <w:rsid w:val="008C5D98"/>
    <w:rsid w:val="008D0FC4"/>
    <w:rsid w:val="008D515E"/>
    <w:rsid w:val="008E6BF6"/>
    <w:rsid w:val="008F0A44"/>
    <w:rsid w:val="008F2631"/>
    <w:rsid w:val="008F3219"/>
    <w:rsid w:val="008F7038"/>
    <w:rsid w:val="008F75A9"/>
    <w:rsid w:val="0090042C"/>
    <w:rsid w:val="0090080B"/>
    <w:rsid w:val="009026C1"/>
    <w:rsid w:val="00902B39"/>
    <w:rsid w:val="00902EE0"/>
    <w:rsid w:val="009217D6"/>
    <w:rsid w:val="0092407D"/>
    <w:rsid w:val="009315D9"/>
    <w:rsid w:val="00934238"/>
    <w:rsid w:val="0093634E"/>
    <w:rsid w:val="0094589D"/>
    <w:rsid w:val="00946409"/>
    <w:rsid w:val="0095030A"/>
    <w:rsid w:val="0095072D"/>
    <w:rsid w:val="009514E0"/>
    <w:rsid w:val="00960D83"/>
    <w:rsid w:val="00964764"/>
    <w:rsid w:val="00967A5D"/>
    <w:rsid w:val="0097312E"/>
    <w:rsid w:val="009739AF"/>
    <w:rsid w:val="00973B64"/>
    <w:rsid w:val="00977BCA"/>
    <w:rsid w:val="009802BC"/>
    <w:rsid w:val="0098302F"/>
    <w:rsid w:val="0098537C"/>
    <w:rsid w:val="00986C89"/>
    <w:rsid w:val="009918DC"/>
    <w:rsid w:val="00997F08"/>
    <w:rsid w:val="009A189C"/>
    <w:rsid w:val="009A1E38"/>
    <w:rsid w:val="009A6D5C"/>
    <w:rsid w:val="009B782D"/>
    <w:rsid w:val="009C06A3"/>
    <w:rsid w:val="009C2096"/>
    <w:rsid w:val="009C30E1"/>
    <w:rsid w:val="009C7181"/>
    <w:rsid w:val="009C749A"/>
    <w:rsid w:val="009C7631"/>
    <w:rsid w:val="009D4848"/>
    <w:rsid w:val="009D71B3"/>
    <w:rsid w:val="009E16CA"/>
    <w:rsid w:val="009E596D"/>
    <w:rsid w:val="009E6EA0"/>
    <w:rsid w:val="009E754B"/>
    <w:rsid w:val="00A00666"/>
    <w:rsid w:val="00A02538"/>
    <w:rsid w:val="00A032A2"/>
    <w:rsid w:val="00A07764"/>
    <w:rsid w:val="00A1301E"/>
    <w:rsid w:val="00A138A8"/>
    <w:rsid w:val="00A15255"/>
    <w:rsid w:val="00A16177"/>
    <w:rsid w:val="00A16C7A"/>
    <w:rsid w:val="00A21F6D"/>
    <w:rsid w:val="00A273B8"/>
    <w:rsid w:val="00A2740B"/>
    <w:rsid w:val="00A30A13"/>
    <w:rsid w:val="00A31281"/>
    <w:rsid w:val="00A32516"/>
    <w:rsid w:val="00A33720"/>
    <w:rsid w:val="00A361BF"/>
    <w:rsid w:val="00A36F62"/>
    <w:rsid w:val="00A43ACF"/>
    <w:rsid w:val="00A462F5"/>
    <w:rsid w:val="00A47462"/>
    <w:rsid w:val="00A540F2"/>
    <w:rsid w:val="00A57416"/>
    <w:rsid w:val="00A63D71"/>
    <w:rsid w:val="00A672F6"/>
    <w:rsid w:val="00A679A9"/>
    <w:rsid w:val="00A70E0C"/>
    <w:rsid w:val="00A73CC0"/>
    <w:rsid w:val="00A73F14"/>
    <w:rsid w:val="00A75262"/>
    <w:rsid w:val="00A77BBD"/>
    <w:rsid w:val="00A82DA9"/>
    <w:rsid w:val="00A90FFF"/>
    <w:rsid w:val="00A91799"/>
    <w:rsid w:val="00A927B1"/>
    <w:rsid w:val="00A92D08"/>
    <w:rsid w:val="00A9352D"/>
    <w:rsid w:val="00A94587"/>
    <w:rsid w:val="00A95969"/>
    <w:rsid w:val="00A9783B"/>
    <w:rsid w:val="00AA0B73"/>
    <w:rsid w:val="00AA72AC"/>
    <w:rsid w:val="00AB53E6"/>
    <w:rsid w:val="00AC0BB0"/>
    <w:rsid w:val="00AC2581"/>
    <w:rsid w:val="00AC32CE"/>
    <w:rsid w:val="00AC3934"/>
    <w:rsid w:val="00AC532A"/>
    <w:rsid w:val="00AD0700"/>
    <w:rsid w:val="00AD5793"/>
    <w:rsid w:val="00AE5576"/>
    <w:rsid w:val="00AE575F"/>
    <w:rsid w:val="00AF1C92"/>
    <w:rsid w:val="00AF2D5F"/>
    <w:rsid w:val="00AF46F6"/>
    <w:rsid w:val="00AF63F9"/>
    <w:rsid w:val="00B006C3"/>
    <w:rsid w:val="00B03F1B"/>
    <w:rsid w:val="00B045AC"/>
    <w:rsid w:val="00B05FFB"/>
    <w:rsid w:val="00B07098"/>
    <w:rsid w:val="00B07D0A"/>
    <w:rsid w:val="00B1011E"/>
    <w:rsid w:val="00B13569"/>
    <w:rsid w:val="00B16C2C"/>
    <w:rsid w:val="00B2001A"/>
    <w:rsid w:val="00B21CF2"/>
    <w:rsid w:val="00B262E3"/>
    <w:rsid w:val="00B31D58"/>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23C2"/>
    <w:rsid w:val="00B8705A"/>
    <w:rsid w:val="00B92A4C"/>
    <w:rsid w:val="00BA229A"/>
    <w:rsid w:val="00BA3253"/>
    <w:rsid w:val="00BA3530"/>
    <w:rsid w:val="00BA7B2A"/>
    <w:rsid w:val="00BB07A0"/>
    <w:rsid w:val="00BB0F2F"/>
    <w:rsid w:val="00BB1262"/>
    <w:rsid w:val="00BB3C7E"/>
    <w:rsid w:val="00BB6D75"/>
    <w:rsid w:val="00BC7756"/>
    <w:rsid w:val="00BE1CBA"/>
    <w:rsid w:val="00BE5237"/>
    <w:rsid w:val="00BE738B"/>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38D3"/>
    <w:rsid w:val="00C27107"/>
    <w:rsid w:val="00C31506"/>
    <w:rsid w:val="00C31907"/>
    <w:rsid w:val="00C3353C"/>
    <w:rsid w:val="00C35EE3"/>
    <w:rsid w:val="00C36D3B"/>
    <w:rsid w:val="00C37ADC"/>
    <w:rsid w:val="00C421E8"/>
    <w:rsid w:val="00C43940"/>
    <w:rsid w:val="00C45299"/>
    <w:rsid w:val="00C52709"/>
    <w:rsid w:val="00C542B1"/>
    <w:rsid w:val="00C55F35"/>
    <w:rsid w:val="00C56175"/>
    <w:rsid w:val="00C571D5"/>
    <w:rsid w:val="00C6023E"/>
    <w:rsid w:val="00C62884"/>
    <w:rsid w:val="00C637AC"/>
    <w:rsid w:val="00C65B70"/>
    <w:rsid w:val="00C66276"/>
    <w:rsid w:val="00C66D82"/>
    <w:rsid w:val="00C710B6"/>
    <w:rsid w:val="00C72961"/>
    <w:rsid w:val="00C72B48"/>
    <w:rsid w:val="00C73C72"/>
    <w:rsid w:val="00C7752E"/>
    <w:rsid w:val="00C77997"/>
    <w:rsid w:val="00C80704"/>
    <w:rsid w:val="00C809CA"/>
    <w:rsid w:val="00C8131B"/>
    <w:rsid w:val="00C8316D"/>
    <w:rsid w:val="00C85818"/>
    <w:rsid w:val="00CA26D6"/>
    <w:rsid w:val="00CC041E"/>
    <w:rsid w:val="00CC2C7C"/>
    <w:rsid w:val="00CD1BD1"/>
    <w:rsid w:val="00CD1CAD"/>
    <w:rsid w:val="00CD590F"/>
    <w:rsid w:val="00CE0738"/>
    <w:rsid w:val="00CE1881"/>
    <w:rsid w:val="00CE46D7"/>
    <w:rsid w:val="00CE5679"/>
    <w:rsid w:val="00CF0563"/>
    <w:rsid w:val="00CF5245"/>
    <w:rsid w:val="00D004AD"/>
    <w:rsid w:val="00D01EED"/>
    <w:rsid w:val="00D05F90"/>
    <w:rsid w:val="00D15512"/>
    <w:rsid w:val="00D16537"/>
    <w:rsid w:val="00D17898"/>
    <w:rsid w:val="00D202DF"/>
    <w:rsid w:val="00D220C6"/>
    <w:rsid w:val="00D2333B"/>
    <w:rsid w:val="00D3317F"/>
    <w:rsid w:val="00D34B2E"/>
    <w:rsid w:val="00D378A5"/>
    <w:rsid w:val="00D41A74"/>
    <w:rsid w:val="00D46AE7"/>
    <w:rsid w:val="00D52000"/>
    <w:rsid w:val="00D54C71"/>
    <w:rsid w:val="00D60688"/>
    <w:rsid w:val="00D61759"/>
    <w:rsid w:val="00D63B6A"/>
    <w:rsid w:val="00D674A0"/>
    <w:rsid w:val="00D6760D"/>
    <w:rsid w:val="00D73C7F"/>
    <w:rsid w:val="00D7504B"/>
    <w:rsid w:val="00D768C2"/>
    <w:rsid w:val="00D807AE"/>
    <w:rsid w:val="00D80ED9"/>
    <w:rsid w:val="00D822E5"/>
    <w:rsid w:val="00D85058"/>
    <w:rsid w:val="00D85B75"/>
    <w:rsid w:val="00D85BAE"/>
    <w:rsid w:val="00D862FE"/>
    <w:rsid w:val="00D91D59"/>
    <w:rsid w:val="00D92FA7"/>
    <w:rsid w:val="00D9398F"/>
    <w:rsid w:val="00D97ECE"/>
    <w:rsid w:val="00DA2C92"/>
    <w:rsid w:val="00DA3895"/>
    <w:rsid w:val="00DA5033"/>
    <w:rsid w:val="00DA5397"/>
    <w:rsid w:val="00DB1E82"/>
    <w:rsid w:val="00DB36D3"/>
    <w:rsid w:val="00DB76A8"/>
    <w:rsid w:val="00DB787C"/>
    <w:rsid w:val="00DC478F"/>
    <w:rsid w:val="00DC7A84"/>
    <w:rsid w:val="00DD0446"/>
    <w:rsid w:val="00DD10F5"/>
    <w:rsid w:val="00DD1398"/>
    <w:rsid w:val="00DD3713"/>
    <w:rsid w:val="00DE2EE9"/>
    <w:rsid w:val="00DE38AF"/>
    <w:rsid w:val="00DE3ECD"/>
    <w:rsid w:val="00DE5A62"/>
    <w:rsid w:val="00DF133F"/>
    <w:rsid w:val="00DF5834"/>
    <w:rsid w:val="00E05719"/>
    <w:rsid w:val="00E07749"/>
    <w:rsid w:val="00E1223E"/>
    <w:rsid w:val="00E1257C"/>
    <w:rsid w:val="00E24A9F"/>
    <w:rsid w:val="00E26CB0"/>
    <w:rsid w:val="00E41080"/>
    <w:rsid w:val="00E41C6B"/>
    <w:rsid w:val="00E41D58"/>
    <w:rsid w:val="00E438C0"/>
    <w:rsid w:val="00E43A91"/>
    <w:rsid w:val="00E5058C"/>
    <w:rsid w:val="00E5067F"/>
    <w:rsid w:val="00E540E4"/>
    <w:rsid w:val="00E55E07"/>
    <w:rsid w:val="00E56F61"/>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044F"/>
    <w:rsid w:val="00EA167E"/>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707"/>
    <w:rsid w:val="00F035C7"/>
    <w:rsid w:val="00F07B0D"/>
    <w:rsid w:val="00F12BB5"/>
    <w:rsid w:val="00F21236"/>
    <w:rsid w:val="00F264D2"/>
    <w:rsid w:val="00F323AD"/>
    <w:rsid w:val="00F34032"/>
    <w:rsid w:val="00F35666"/>
    <w:rsid w:val="00F415DF"/>
    <w:rsid w:val="00F41F16"/>
    <w:rsid w:val="00F4437E"/>
    <w:rsid w:val="00F460A5"/>
    <w:rsid w:val="00F46B8B"/>
    <w:rsid w:val="00F477CD"/>
    <w:rsid w:val="00F5011E"/>
    <w:rsid w:val="00F5312C"/>
    <w:rsid w:val="00F5466B"/>
    <w:rsid w:val="00F5622C"/>
    <w:rsid w:val="00F65FB7"/>
    <w:rsid w:val="00F662BD"/>
    <w:rsid w:val="00F7301D"/>
    <w:rsid w:val="00F76180"/>
    <w:rsid w:val="00F80C72"/>
    <w:rsid w:val="00F83D4E"/>
    <w:rsid w:val="00F87A64"/>
    <w:rsid w:val="00F91B42"/>
    <w:rsid w:val="00F92C67"/>
    <w:rsid w:val="00F93AE5"/>
    <w:rsid w:val="00F95620"/>
    <w:rsid w:val="00F9623C"/>
    <w:rsid w:val="00F97379"/>
    <w:rsid w:val="00FB121A"/>
    <w:rsid w:val="00FB12AF"/>
    <w:rsid w:val="00FB1E7D"/>
    <w:rsid w:val="00FB3CFB"/>
    <w:rsid w:val="00FB78B2"/>
    <w:rsid w:val="00FB7CCC"/>
    <w:rsid w:val="00FC0388"/>
    <w:rsid w:val="00FC1AE0"/>
    <w:rsid w:val="00FD4DE4"/>
    <w:rsid w:val="00FD5A20"/>
    <w:rsid w:val="00FE0A81"/>
    <w:rsid w:val="00FE1750"/>
    <w:rsid w:val="00FE2412"/>
    <w:rsid w:val="00FE5A5F"/>
    <w:rsid w:val="00FE5CA5"/>
    <w:rsid w:val="00FE76EB"/>
    <w:rsid w:val="00FE77EB"/>
    <w:rsid w:val="00FF0609"/>
    <w:rsid w:val="00FF1DB2"/>
    <w:rsid w:val="00FF34CE"/>
    <w:rsid w:val="00FF4524"/>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EBDCEBA-BDF9-45AA-A602-00BBF7B3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 w:type="numbering" w:customStyle="1" w:styleId="Estilo3">
    <w:name w:val="Estilo3"/>
    <w:uiPriority w:val="99"/>
    <w:rsid w:val="005A0DA5"/>
    <w:pPr>
      <w:numPr>
        <w:numId w:val="3"/>
      </w:numPr>
    </w:pPr>
  </w:style>
  <w:style w:type="numbering" w:customStyle="1" w:styleId="Estilo4">
    <w:name w:val="Estilo4"/>
    <w:uiPriority w:val="99"/>
    <w:rsid w:val="005A0DA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 w:id="832186281">
                                              <w:marLeft w:val="0"/>
                                              <w:marRight w:val="0"/>
                                              <w:marTop w:val="0"/>
                                              <w:marBottom w:val="0"/>
                                              <w:divBdr>
                                                <w:top w:val="none" w:sz="0" w:space="0" w:color="auto"/>
                                                <w:left w:val="none" w:sz="0" w:space="0" w:color="auto"/>
                                                <w:bottom w:val="none" w:sz="0" w:space="0" w:color="auto"/>
                                                <w:right w:val="none" w:sz="0" w:space="0" w:color="auto"/>
                                              </w:divBdr>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49FFE-B237-43B5-BB7A-99A085B85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3675</Words>
  <Characters>20217</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2018-05-24T20:54:00Z</cp:lastPrinted>
  <dcterms:created xsi:type="dcterms:W3CDTF">2018-07-19T19:15:00Z</dcterms:created>
  <dcterms:modified xsi:type="dcterms:W3CDTF">2018-07-19T19:15:00Z</dcterms:modified>
</cp:coreProperties>
</file>